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74" w:type="dxa"/>
        <w:tblCellMar>
          <w:left w:w="70" w:type="dxa"/>
          <w:right w:w="70" w:type="dxa"/>
        </w:tblCellMar>
        <w:tblLook w:val="04A0" w:firstRow="1" w:lastRow="0" w:firstColumn="1" w:lastColumn="0" w:noHBand="0" w:noVBand="1"/>
      </w:tblPr>
      <w:tblGrid>
        <w:gridCol w:w="2684"/>
        <w:gridCol w:w="1984"/>
        <w:gridCol w:w="2126"/>
        <w:gridCol w:w="2410"/>
        <w:gridCol w:w="1843"/>
        <w:gridCol w:w="1843"/>
        <w:gridCol w:w="1984"/>
      </w:tblGrid>
      <w:tr w:rsidR="009045B1" w:rsidRPr="009045B1" w14:paraId="3AD07D1C" w14:textId="77777777" w:rsidTr="009045B1">
        <w:trPr>
          <w:trHeight w:val="315"/>
        </w:trPr>
        <w:tc>
          <w:tcPr>
            <w:tcW w:w="14874" w:type="dxa"/>
            <w:gridSpan w:val="7"/>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C5959A2" w14:textId="77777777" w:rsidR="009045B1" w:rsidRPr="009045B1" w:rsidRDefault="009045B1" w:rsidP="009045B1">
            <w:pPr>
              <w:spacing w:after="0" w:line="240" w:lineRule="auto"/>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 xml:space="preserve">NOMBRE DE LA UNIDAD O DEPARTAMENTO: </w:t>
            </w:r>
            <w:r w:rsidRPr="009045B1">
              <w:rPr>
                <w:rFonts w:ascii="Calibri" w:eastAsia="Times New Roman" w:hAnsi="Calibri" w:cs="Calibri"/>
                <w:color w:val="000000"/>
                <w:kern w:val="0"/>
                <w:lang w:eastAsia="es-419"/>
                <w14:ligatures w14:val="none"/>
              </w:rPr>
              <w:t>UNIDAD DE TECNOLOGÍAS DE LA INFORMACIÓN Y COMUNICACIÓN (UTIC)</w:t>
            </w:r>
          </w:p>
        </w:tc>
      </w:tr>
      <w:tr w:rsidR="009045B1" w:rsidRPr="009045B1" w14:paraId="4824A810" w14:textId="77777777" w:rsidTr="009045B1">
        <w:trPr>
          <w:trHeight w:val="30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6B5C6C51"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NIVEL FUNCIONARIAL:</w:t>
            </w:r>
          </w:p>
        </w:tc>
        <w:tc>
          <w:tcPr>
            <w:tcW w:w="12190" w:type="dxa"/>
            <w:gridSpan w:val="6"/>
            <w:tcBorders>
              <w:top w:val="single" w:sz="8" w:space="0" w:color="000000"/>
              <w:left w:val="nil"/>
              <w:bottom w:val="single" w:sz="4" w:space="0" w:color="000000"/>
              <w:right w:val="single" w:sz="8" w:space="0" w:color="000000"/>
            </w:tcBorders>
            <w:shd w:val="clear" w:color="auto" w:fill="auto"/>
            <w:noWrap/>
            <w:vAlign w:val="bottom"/>
            <w:hideMark/>
          </w:tcPr>
          <w:p w14:paraId="53B454C3"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ADMINISTRATIVO</w:t>
            </w:r>
          </w:p>
        </w:tc>
      </w:tr>
      <w:tr w:rsidR="009045B1" w:rsidRPr="009045B1" w14:paraId="2B2ECC0B" w14:textId="77777777" w:rsidTr="009045B1">
        <w:trPr>
          <w:trHeight w:val="30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415044E1"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DEPENDENCIA JERARQUICA:</w:t>
            </w:r>
          </w:p>
        </w:tc>
        <w:tc>
          <w:tcPr>
            <w:tcW w:w="12190" w:type="dxa"/>
            <w:gridSpan w:val="6"/>
            <w:tcBorders>
              <w:top w:val="single" w:sz="4" w:space="0" w:color="000000"/>
              <w:left w:val="nil"/>
              <w:bottom w:val="single" w:sz="4" w:space="0" w:color="000000"/>
              <w:right w:val="single" w:sz="8" w:space="0" w:color="000000"/>
            </w:tcBorders>
            <w:shd w:val="clear" w:color="auto" w:fill="auto"/>
            <w:vAlign w:val="center"/>
            <w:hideMark/>
          </w:tcPr>
          <w:p w14:paraId="3F6F4820"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GERENCIA GENERAL</w:t>
            </w:r>
          </w:p>
        </w:tc>
      </w:tr>
      <w:tr w:rsidR="009045B1" w:rsidRPr="009045B1" w14:paraId="6D074312" w14:textId="77777777" w:rsidTr="009045B1">
        <w:trPr>
          <w:trHeight w:val="30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3D56825C"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UNIDADES BAJO SU MANDO:</w:t>
            </w:r>
          </w:p>
        </w:tc>
        <w:tc>
          <w:tcPr>
            <w:tcW w:w="12190" w:type="dxa"/>
            <w:gridSpan w:val="6"/>
            <w:tcBorders>
              <w:top w:val="single" w:sz="4" w:space="0" w:color="000000"/>
              <w:left w:val="nil"/>
              <w:bottom w:val="single" w:sz="4" w:space="0" w:color="000000"/>
              <w:right w:val="single" w:sz="8" w:space="0" w:color="000000"/>
            </w:tcBorders>
            <w:shd w:val="clear" w:color="auto" w:fill="auto"/>
            <w:noWrap/>
            <w:vAlign w:val="bottom"/>
            <w:hideMark/>
          </w:tcPr>
          <w:p w14:paraId="3AD3DE63"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t> </w:t>
            </w:r>
          </w:p>
        </w:tc>
      </w:tr>
      <w:tr w:rsidR="009045B1" w:rsidRPr="009045B1" w14:paraId="5A9E85EE" w14:textId="77777777" w:rsidTr="009045B1">
        <w:trPr>
          <w:trHeight w:val="855"/>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4AA4F1D7"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DESCRIPCION GENERAL:</w:t>
            </w:r>
          </w:p>
        </w:tc>
        <w:tc>
          <w:tcPr>
            <w:tcW w:w="12190" w:type="dxa"/>
            <w:gridSpan w:val="6"/>
            <w:tcBorders>
              <w:top w:val="single" w:sz="4" w:space="0" w:color="000000"/>
              <w:left w:val="nil"/>
              <w:bottom w:val="single" w:sz="4" w:space="0" w:color="000000"/>
              <w:right w:val="single" w:sz="8" w:space="0" w:color="000000"/>
            </w:tcBorders>
            <w:shd w:val="clear" w:color="auto" w:fill="auto"/>
            <w:vAlign w:val="bottom"/>
            <w:hideMark/>
          </w:tcPr>
          <w:p w14:paraId="34DE98F4"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Unidad encargada de brindar soporte técnico a equipos, sistemas utilitarios y de video vigilancia, redes alámbricas he inalámbricas, aplicativos, asesoría sobre todo lo concerniente a tecnología y soporte a usuarios que utilizan los recursos tecnológicos dentro de las diferentes funciones que se desempeñan dentro de la estructura municipal</w:t>
            </w:r>
          </w:p>
        </w:tc>
      </w:tr>
      <w:tr w:rsidR="009045B1" w:rsidRPr="009045B1" w14:paraId="510422BF" w14:textId="77777777" w:rsidTr="009045B1">
        <w:trPr>
          <w:trHeight w:val="30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0E84EBA2"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OBJETIVO GENERAL:</w:t>
            </w:r>
          </w:p>
        </w:tc>
        <w:tc>
          <w:tcPr>
            <w:tcW w:w="12190" w:type="dxa"/>
            <w:gridSpan w:val="6"/>
            <w:tcBorders>
              <w:top w:val="single" w:sz="4" w:space="0" w:color="000000"/>
              <w:left w:val="nil"/>
              <w:bottom w:val="single" w:sz="4" w:space="0" w:color="000000"/>
              <w:right w:val="single" w:sz="8" w:space="0" w:color="000000"/>
            </w:tcBorders>
            <w:shd w:val="clear" w:color="auto" w:fill="auto"/>
            <w:vAlign w:val="bottom"/>
            <w:hideMark/>
          </w:tcPr>
          <w:p w14:paraId="1C50561C"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Brindar asistencia técnica oportuna a usuarios de recursos tecnológicos dentro de las diferentes áreas operativas de la municipalidad</w:t>
            </w:r>
          </w:p>
        </w:tc>
      </w:tr>
      <w:tr w:rsidR="009045B1" w:rsidRPr="009045B1" w14:paraId="2959DB69" w14:textId="77777777" w:rsidTr="009045B1">
        <w:trPr>
          <w:trHeight w:val="57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26B5EA88"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MISIÓN DE LA UNIDAD:</w:t>
            </w:r>
          </w:p>
        </w:tc>
        <w:tc>
          <w:tcPr>
            <w:tcW w:w="12190" w:type="dxa"/>
            <w:gridSpan w:val="6"/>
            <w:tcBorders>
              <w:top w:val="single" w:sz="4" w:space="0" w:color="000000"/>
              <w:left w:val="nil"/>
              <w:bottom w:val="single" w:sz="4" w:space="0" w:color="000000"/>
              <w:right w:val="single" w:sz="8" w:space="0" w:color="000000"/>
            </w:tcBorders>
            <w:shd w:val="clear" w:color="auto" w:fill="auto"/>
            <w:vAlign w:val="bottom"/>
            <w:hideMark/>
          </w:tcPr>
          <w:p w14:paraId="2BF32186"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Que los recursos tecnológicos estén en las mejores condiciones para ser utilizados y que los usuarios de estén capacitados para hacer uso óptimo de éstos</w:t>
            </w:r>
          </w:p>
        </w:tc>
      </w:tr>
      <w:tr w:rsidR="009045B1" w:rsidRPr="009045B1" w14:paraId="7A7661C0" w14:textId="77777777" w:rsidTr="009045B1">
        <w:trPr>
          <w:trHeight w:val="645"/>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77431ACA"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VISIÓN DE LA UNIDAD:</w:t>
            </w:r>
          </w:p>
        </w:tc>
        <w:tc>
          <w:tcPr>
            <w:tcW w:w="12190" w:type="dxa"/>
            <w:gridSpan w:val="6"/>
            <w:tcBorders>
              <w:top w:val="single" w:sz="4" w:space="0" w:color="000000"/>
              <w:left w:val="nil"/>
              <w:bottom w:val="single" w:sz="4" w:space="0" w:color="000000"/>
              <w:right w:val="single" w:sz="8" w:space="0" w:color="000000"/>
            </w:tcBorders>
            <w:shd w:val="clear" w:color="auto" w:fill="auto"/>
            <w:vAlign w:val="bottom"/>
            <w:hideMark/>
          </w:tcPr>
          <w:p w14:paraId="6467BACE"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Buscar de soluciones tecnológicas de innovación para brindar al usuario interno y contribuyentes un servicio con eficiencia y eficacia para hacer procesos expeditos en los trámites que requieran</w:t>
            </w:r>
          </w:p>
        </w:tc>
      </w:tr>
      <w:tr w:rsidR="009045B1" w:rsidRPr="009045B1" w14:paraId="6D22D25E" w14:textId="77777777" w:rsidTr="009045B1">
        <w:trPr>
          <w:trHeight w:val="330"/>
        </w:trPr>
        <w:tc>
          <w:tcPr>
            <w:tcW w:w="2684" w:type="dxa"/>
            <w:vMerge w:val="restart"/>
            <w:tcBorders>
              <w:top w:val="nil"/>
              <w:left w:val="single" w:sz="8" w:space="0" w:color="auto"/>
              <w:bottom w:val="single" w:sz="4" w:space="0" w:color="000000"/>
              <w:right w:val="single" w:sz="4" w:space="0" w:color="000000"/>
            </w:tcBorders>
            <w:shd w:val="clear" w:color="auto" w:fill="auto"/>
            <w:vAlign w:val="center"/>
            <w:hideMark/>
          </w:tcPr>
          <w:p w14:paraId="2A90F8B0"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RELACIONES DE TRABAJO:</w:t>
            </w:r>
          </w:p>
        </w:tc>
        <w:tc>
          <w:tcPr>
            <w:tcW w:w="1984" w:type="dxa"/>
            <w:tcBorders>
              <w:top w:val="nil"/>
              <w:left w:val="nil"/>
              <w:bottom w:val="single" w:sz="4" w:space="0" w:color="000000"/>
              <w:right w:val="single" w:sz="4" w:space="0" w:color="000000"/>
            </w:tcBorders>
            <w:shd w:val="clear" w:color="auto" w:fill="auto"/>
            <w:vAlign w:val="center"/>
            <w:hideMark/>
          </w:tcPr>
          <w:p w14:paraId="16A14E2F"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INTERNAS:</w:t>
            </w:r>
          </w:p>
        </w:tc>
        <w:tc>
          <w:tcPr>
            <w:tcW w:w="10206" w:type="dxa"/>
            <w:gridSpan w:val="5"/>
            <w:tcBorders>
              <w:top w:val="single" w:sz="4" w:space="0" w:color="000000"/>
              <w:left w:val="nil"/>
              <w:bottom w:val="single" w:sz="4" w:space="0" w:color="000000"/>
              <w:right w:val="single" w:sz="8" w:space="0" w:color="000000"/>
            </w:tcBorders>
            <w:shd w:val="clear" w:color="auto" w:fill="auto"/>
            <w:noWrap/>
            <w:vAlign w:val="bottom"/>
            <w:hideMark/>
          </w:tcPr>
          <w:p w14:paraId="4541172C"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Todas las unidades de la Estructura organizativa municipal</w:t>
            </w:r>
          </w:p>
        </w:tc>
      </w:tr>
      <w:tr w:rsidR="009045B1" w:rsidRPr="009045B1" w14:paraId="70878D22" w14:textId="77777777" w:rsidTr="009045B1">
        <w:trPr>
          <w:trHeight w:val="600"/>
        </w:trPr>
        <w:tc>
          <w:tcPr>
            <w:tcW w:w="2684" w:type="dxa"/>
            <w:vMerge/>
            <w:tcBorders>
              <w:top w:val="nil"/>
              <w:left w:val="single" w:sz="8" w:space="0" w:color="auto"/>
              <w:bottom w:val="single" w:sz="4" w:space="0" w:color="000000"/>
              <w:right w:val="single" w:sz="4" w:space="0" w:color="000000"/>
            </w:tcBorders>
            <w:vAlign w:val="center"/>
            <w:hideMark/>
          </w:tcPr>
          <w:p w14:paraId="6BED42C0"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p>
        </w:tc>
        <w:tc>
          <w:tcPr>
            <w:tcW w:w="1984" w:type="dxa"/>
            <w:tcBorders>
              <w:top w:val="nil"/>
              <w:left w:val="nil"/>
              <w:bottom w:val="single" w:sz="4" w:space="0" w:color="000000"/>
              <w:right w:val="single" w:sz="4" w:space="0" w:color="000000"/>
            </w:tcBorders>
            <w:shd w:val="clear" w:color="auto" w:fill="auto"/>
            <w:vAlign w:val="center"/>
            <w:hideMark/>
          </w:tcPr>
          <w:p w14:paraId="0826C174"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EXTERNAS:</w:t>
            </w:r>
          </w:p>
        </w:tc>
        <w:tc>
          <w:tcPr>
            <w:tcW w:w="10206" w:type="dxa"/>
            <w:gridSpan w:val="5"/>
            <w:tcBorders>
              <w:top w:val="single" w:sz="4" w:space="0" w:color="000000"/>
              <w:left w:val="nil"/>
              <w:bottom w:val="single" w:sz="4" w:space="0" w:color="000000"/>
              <w:right w:val="single" w:sz="8" w:space="0" w:color="000000"/>
            </w:tcBorders>
            <w:shd w:val="clear" w:color="auto" w:fill="auto"/>
            <w:vAlign w:val="bottom"/>
            <w:hideMark/>
          </w:tcPr>
          <w:p w14:paraId="51D842CD"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Empresas que dan soporte técnico a los sistemas y servicios con los que se realizan las diferentes funciones en las unidades de la municipalidad</w:t>
            </w:r>
          </w:p>
        </w:tc>
      </w:tr>
      <w:tr w:rsidR="009045B1" w:rsidRPr="009045B1" w14:paraId="78ABCB43" w14:textId="77777777" w:rsidTr="009045B1">
        <w:trPr>
          <w:trHeight w:val="555"/>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1B3E4950"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MARCO LEGAL:</w:t>
            </w:r>
          </w:p>
        </w:tc>
        <w:tc>
          <w:tcPr>
            <w:tcW w:w="12190" w:type="dxa"/>
            <w:gridSpan w:val="6"/>
            <w:tcBorders>
              <w:top w:val="single" w:sz="4" w:space="0" w:color="000000"/>
              <w:left w:val="nil"/>
              <w:bottom w:val="single" w:sz="4" w:space="0" w:color="000000"/>
              <w:right w:val="single" w:sz="8" w:space="0" w:color="000000"/>
            </w:tcBorders>
            <w:shd w:val="clear" w:color="auto" w:fill="auto"/>
            <w:vAlign w:val="bottom"/>
            <w:hideMark/>
          </w:tcPr>
          <w:p w14:paraId="3F8F548F"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Reglamento Interno de trabajo, Manual de funciones y descriptor de puestos, ley de la carrera administrativa y Manual para el uso y control de las tecnologías de la Información y Comunicación</w:t>
            </w:r>
          </w:p>
        </w:tc>
      </w:tr>
      <w:tr w:rsidR="009045B1" w:rsidRPr="009045B1" w14:paraId="4128B512" w14:textId="77777777" w:rsidTr="009045B1">
        <w:trPr>
          <w:trHeight w:val="585"/>
        </w:trPr>
        <w:tc>
          <w:tcPr>
            <w:tcW w:w="2684" w:type="dxa"/>
            <w:tcBorders>
              <w:top w:val="nil"/>
              <w:left w:val="single" w:sz="8" w:space="0" w:color="auto"/>
              <w:bottom w:val="nil"/>
              <w:right w:val="single" w:sz="4" w:space="0" w:color="000000"/>
            </w:tcBorders>
            <w:shd w:val="clear" w:color="auto" w:fill="auto"/>
            <w:vAlign w:val="center"/>
            <w:hideMark/>
          </w:tcPr>
          <w:p w14:paraId="71A1B6F5" w14:textId="77777777" w:rsidR="009045B1" w:rsidRPr="009045B1" w:rsidRDefault="009045B1" w:rsidP="009045B1">
            <w:pPr>
              <w:spacing w:after="0" w:line="240" w:lineRule="auto"/>
              <w:rPr>
                <w:rFonts w:ascii="Calibri" w:eastAsia="Times New Roman" w:hAnsi="Calibri" w:cs="Calibri"/>
                <w:b/>
                <w:bCs/>
                <w:color w:val="000000"/>
                <w:kern w:val="0"/>
                <w:sz w:val="20"/>
                <w:szCs w:val="20"/>
                <w:lang w:eastAsia="es-419"/>
                <w14:ligatures w14:val="none"/>
              </w:rPr>
            </w:pPr>
            <w:r w:rsidRPr="009045B1">
              <w:rPr>
                <w:rFonts w:ascii="Calibri" w:eastAsia="Times New Roman" w:hAnsi="Calibri" w:cs="Calibri"/>
                <w:b/>
                <w:bCs/>
                <w:color w:val="000000"/>
                <w:kern w:val="0"/>
                <w:sz w:val="20"/>
                <w:szCs w:val="20"/>
                <w:lang w:eastAsia="es-419"/>
                <w14:ligatures w14:val="none"/>
              </w:rPr>
              <w:t>MECANISMOS DE CONTROL INTERNO:</w:t>
            </w:r>
          </w:p>
        </w:tc>
        <w:tc>
          <w:tcPr>
            <w:tcW w:w="12190" w:type="dxa"/>
            <w:gridSpan w:val="6"/>
            <w:tcBorders>
              <w:top w:val="single" w:sz="4" w:space="0" w:color="000000"/>
              <w:left w:val="nil"/>
              <w:bottom w:val="single" w:sz="8" w:space="0" w:color="000000"/>
              <w:right w:val="single" w:sz="8" w:space="0" w:color="000000"/>
            </w:tcBorders>
            <w:shd w:val="clear" w:color="auto" w:fill="auto"/>
            <w:vAlign w:val="bottom"/>
            <w:hideMark/>
          </w:tcPr>
          <w:p w14:paraId="63F4CB50" w14:textId="77777777" w:rsidR="009045B1" w:rsidRPr="009045B1" w:rsidRDefault="009045B1" w:rsidP="009045B1">
            <w:pPr>
              <w:spacing w:after="0" w:line="240" w:lineRule="auto"/>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Control de actividades a través de TODO de </w:t>
            </w:r>
            <w:proofErr w:type="spellStart"/>
            <w:r w:rsidRPr="009045B1">
              <w:rPr>
                <w:rFonts w:ascii="Calibri" w:eastAsia="Times New Roman" w:hAnsi="Calibri" w:cs="Calibri"/>
                <w:color w:val="000000"/>
                <w:kern w:val="0"/>
                <w:sz w:val="20"/>
                <w:szCs w:val="20"/>
                <w:lang w:eastAsia="es-419"/>
                <w14:ligatures w14:val="none"/>
              </w:rPr>
              <w:t>microsoft</w:t>
            </w:r>
            <w:proofErr w:type="spellEnd"/>
            <w:r w:rsidRPr="009045B1">
              <w:rPr>
                <w:rFonts w:ascii="Calibri" w:eastAsia="Times New Roman" w:hAnsi="Calibri" w:cs="Calibri"/>
                <w:color w:val="000000"/>
                <w:kern w:val="0"/>
                <w:sz w:val="20"/>
                <w:szCs w:val="20"/>
                <w:lang w:eastAsia="es-419"/>
                <w14:ligatures w14:val="none"/>
              </w:rPr>
              <w:t xml:space="preserve">, registro de equipos </w:t>
            </w:r>
            <w:proofErr w:type="spellStart"/>
            <w:r w:rsidRPr="009045B1">
              <w:rPr>
                <w:rFonts w:ascii="Calibri" w:eastAsia="Times New Roman" w:hAnsi="Calibri" w:cs="Calibri"/>
                <w:color w:val="000000"/>
                <w:kern w:val="0"/>
                <w:sz w:val="20"/>
                <w:szCs w:val="20"/>
                <w:lang w:eastAsia="es-419"/>
                <w14:ligatures w14:val="none"/>
              </w:rPr>
              <w:t>préstados</w:t>
            </w:r>
            <w:proofErr w:type="spellEnd"/>
            <w:r w:rsidRPr="009045B1">
              <w:rPr>
                <w:rFonts w:ascii="Calibri" w:eastAsia="Times New Roman" w:hAnsi="Calibri" w:cs="Calibri"/>
                <w:color w:val="000000"/>
                <w:kern w:val="0"/>
                <w:sz w:val="20"/>
                <w:szCs w:val="20"/>
                <w:lang w:eastAsia="es-419"/>
                <w14:ligatures w14:val="none"/>
              </w:rPr>
              <w:t xml:space="preserve"> en control de </w:t>
            </w:r>
            <w:proofErr w:type="spellStart"/>
            <w:r w:rsidRPr="009045B1">
              <w:rPr>
                <w:rFonts w:ascii="Calibri" w:eastAsia="Times New Roman" w:hAnsi="Calibri" w:cs="Calibri"/>
                <w:color w:val="000000"/>
                <w:kern w:val="0"/>
                <w:sz w:val="20"/>
                <w:szCs w:val="20"/>
                <w:lang w:eastAsia="es-419"/>
                <w14:ligatures w14:val="none"/>
              </w:rPr>
              <w:t>bitacora</w:t>
            </w:r>
            <w:proofErr w:type="spellEnd"/>
            <w:r w:rsidRPr="009045B1">
              <w:rPr>
                <w:rFonts w:ascii="Calibri" w:eastAsia="Times New Roman" w:hAnsi="Calibri" w:cs="Calibri"/>
                <w:color w:val="000000"/>
                <w:kern w:val="0"/>
                <w:sz w:val="20"/>
                <w:szCs w:val="20"/>
                <w:lang w:eastAsia="es-419"/>
                <w14:ligatures w14:val="none"/>
              </w:rPr>
              <w:t>, resguardo de expedientes de todos los procesos en los que se apoya como unidad</w:t>
            </w:r>
          </w:p>
        </w:tc>
      </w:tr>
      <w:tr w:rsidR="009045B1" w:rsidRPr="009045B1" w14:paraId="48D48CEC" w14:textId="77777777" w:rsidTr="009045B1">
        <w:trPr>
          <w:trHeight w:val="848"/>
        </w:trPr>
        <w:tc>
          <w:tcPr>
            <w:tcW w:w="2684" w:type="dxa"/>
            <w:tcBorders>
              <w:top w:val="single" w:sz="8" w:space="0" w:color="000000"/>
              <w:left w:val="single" w:sz="8" w:space="0" w:color="auto"/>
              <w:bottom w:val="single" w:sz="8" w:space="0" w:color="000000"/>
              <w:right w:val="single" w:sz="4" w:space="0" w:color="000000"/>
            </w:tcBorders>
            <w:shd w:val="clear" w:color="auto" w:fill="auto"/>
            <w:vAlign w:val="center"/>
            <w:hideMark/>
          </w:tcPr>
          <w:p w14:paraId="51B75ACA" w14:textId="77777777" w:rsidR="009045B1" w:rsidRPr="009045B1" w:rsidRDefault="009045B1" w:rsidP="009045B1">
            <w:pPr>
              <w:spacing w:after="0" w:line="240" w:lineRule="auto"/>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OBJETIVOS ESPECIFICOS:</w:t>
            </w:r>
          </w:p>
        </w:tc>
        <w:tc>
          <w:tcPr>
            <w:tcW w:w="1984" w:type="dxa"/>
            <w:tcBorders>
              <w:top w:val="nil"/>
              <w:left w:val="nil"/>
              <w:bottom w:val="single" w:sz="8" w:space="0" w:color="000000"/>
              <w:right w:val="single" w:sz="4" w:space="0" w:color="000000"/>
            </w:tcBorders>
            <w:shd w:val="clear" w:color="auto" w:fill="auto"/>
            <w:vAlign w:val="center"/>
            <w:hideMark/>
          </w:tcPr>
          <w:p w14:paraId="0222DCC4"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META</w:t>
            </w:r>
          </w:p>
        </w:tc>
        <w:tc>
          <w:tcPr>
            <w:tcW w:w="2126" w:type="dxa"/>
            <w:tcBorders>
              <w:top w:val="nil"/>
              <w:left w:val="nil"/>
              <w:bottom w:val="single" w:sz="8" w:space="0" w:color="000000"/>
              <w:right w:val="single" w:sz="4" w:space="0" w:color="000000"/>
            </w:tcBorders>
            <w:shd w:val="clear" w:color="auto" w:fill="auto"/>
            <w:vAlign w:val="center"/>
            <w:hideMark/>
          </w:tcPr>
          <w:p w14:paraId="0E7BF577"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INDICADOR</w:t>
            </w:r>
          </w:p>
        </w:tc>
        <w:tc>
          <w:tcPr>
            <w:tcW w:w="2410" w:type="dxa"/>
            <w:tcBorders>
              <w:top w:val="nil"/>
              <w:left w:val="nil"/>
              <w:bottom w:val="single" w:sz="8" w:space="0" w:color="000000"/>
              <w:right w:val="single" w:sz="4" w:space="0" w:color="000000"/>
            </w:tcBorders>
            <w:shd w:val="clear" w:color="auto" w:fill="auto"/>
            <w:vAlign w:val="center"/>
            <w:hideMark/>
          </w:tcPr>
          <w:p w14:paraId="44849ACB"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ACTIVIDAD ESPECIFICA</w:t>
            </w:r>
          </w:p>
        </w:tc>
        <w:tc>
          <w:tcPr>
            <w:tcW w:w="1843" w:type="dxa"/>
            <w:tcBorders>
              <w:top w:val="nil"/>
              <w:left w:val="nil"/>
              <w:bottom w:val="single" w:sz="8" w:space="0" w:color="000000"/>
              <w:right w:val="single" w:sz="4" w:space="0" w:color="000000"/>
            </w:tcBorders>
            <w:shd w:val="clear" w:color="auto" w:fill="auto"/>
            <w:vAlign w:val="center"/>
            <w:hideMark/>
          </w:tcPr>
          <w:p w14:paraId="2E332FF2"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RESPONSABLE</w:t>
            </w:r>
          </w:p>
        </w:tc>
        <w:tc>
          <w:tcPr>
            <w:tcW w:w="1843" w:type="dxa"/>
            <w:tcBorders>
              <w:top w:val="nil"/>
              <w:left w:val="nil"/>
              <w:bottom w:val="single" w:sz="8" w:space="0" w:color="000000"/>
              <w:right w:val="single" w:sz="4" w:space="0" w:color="000000"/>
            </w:tcBorders>
            <w:shd w:val="clear" w:color="auto" w:fill="auto"/>
            <w:vAlign w:val="center"/>
            <w:hideMark/>
          </w:tcPr>
          <w:p w14:paraId="7CC3145A"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COORDINADOR</w:t>
            </w:r>
          </w:p>
        </w:tc>
        <w:tc>
          <w:tcPr>
            <w:tcW w:w="1984" w:type="dxa"/>
            <w:tcBorders>
              <w:top w:val="nil"/>
              <w:left w:val="nil"/>
              <w:bottom w:val="single" w:sz="8" w:space="0" w:color="000000"/>
              <w:right w:val="single" w:sz="8" w:space="0" w:color="auto"/>
            </w:tcBorders>
            <w:shd w:val="clear" w:color="auto" w:fill="auto"/>
            <w:vAlign w:val="center"/>
            <w:hideMark/>
          </w:tcPr>
          <w:p w14:paraId="62F0BECC"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PRESUPUESTO / FUENTE DE FINANCIAMIENTO</w:t>
            </w:r>
          </w:p>
        </w:tc>
      </w:tr>
      <w:tr w:rsidR="009045B1" w:rsidRPr="009045B1" w14:paraId="48E99D77" w14:textId="77777777" w:rsidTr="009045B1">
        <w:trPr>
          <w:trHeight w:val="1665"/>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1D2F1A65"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Realizar 2 mantenimientos preventivos al año a los diferentes equipos de la municipalidad y los mantenimientos correctivos cuando sean necesarios</w:t>
            </w:r>
          </w:p>
        </w:tc>
        <w:tc>
          <w:tcPr>
            <w:tcW w:w="1984" w:type="dxa"/>
            <w:tcBorders>
              <w:top w:val="nil"/>
              <w:left w:val="nil"/>
              <w:bottom w:val="single" w:sz="4" w:space="0" w:color="000000"/>
              <w:right w:val="single" w:sz="4" w:space="0" w:color="000000"/>
            </w:tcBorders>
            <w:shd w:val="clear" w:color="auto" w:fill="auto"/>
            <w:vAlign w:val="center"/>
            <w:hideMark/>
          </w:tcPr>
          <w:p w14:paraId="3314544F"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que los equipos queden en buen funcionamiento para realizar las diferentes operaciones de la unidad</w:t>
            </w:r>
          </w:p>
        </w:tc>
        <w:tc>
          <w:tcPr>
            <w:tcW w:w="2126" w:type="dxa"/>
            <w:tcBorders>
              <w:top w:val="nil"/>
              <w:left w:val="nil"/>
              <w:bottom w:val="single" w:sz="4" w:space="0" w:color="000000"/>
              <w:right w:val="single" w:sz="4" w:space="0" w:color="000000"/>
            </w:tcBorders>
            <w:shd w:val="clear" w:color="auto" w:fill="auto"/>
            <w:vAlign w:val="center"/>
            <w:hideMark/>
          </w:tcPr>
          <w:p w14:paraId="2DF31658"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80% de los mantenimientos </w:t>
            </w:r>
            <w:proofErr w:type="gramStart"/>
            <w:r w:rsidRPr="009045B1">
              <w:rPr>
                <w:rFonts w:ascii="Calibri" w:eastAsia="Times New Roman" w:hAnsi="Calibri" w:cs="Calibri"/>
                <w:color w:val="000000"/>
                <w:kern w:val="0"/>
                <w:sz w:val="20"/>
                <w:szCs w:val="20"/>
                <w:lang w:eastAsia="es-419"/>
                <w14:ligatures w14:val="none"/>
              </w:rPr>
              <w:t>realizados  y</w:t>
            </w:r>
            <w:proofErr w:type="gramEnd"/>
            <w:r w:rsidRPr="009045B1">
              <w:rPr>
                <w:rFonts w:ascii="Calibri" w:eastAsia="Times New Roman" w:hAnsi="Calibri" w:cs="Calibri"/>
                <w:color w:val="000000"/>
                <w:kern w:val="0"/>
                <w:sz w:val="20"/>
                <w:szCs w:val="20"/>
                <w:lang w:eastAsia="es-419"/>
                <w14:ligatures w14:val="none"/>
              </w:rPr>
              <w:t xml:space="preserve"> 100% de los equipos en condiciones adecuadas </w:t>
            </w:r>
          </w:p>
        </w:tc>
        <w:tc>
          <w:tcPr>
            <w:tcW w:w="2410" w:type="dxa"/>
            <w:tcBorders>
              <w:top w:val="nil"/>
              <w:left w:val="nil"/>
              <w:bottom w:val="single" w:sz="4" w:space="0" w:color="000000"/>
              <w:right w:val="single" w:sz="4" w:space="0" w:color="000000"/>
            </w:tcBorders>
            <w:shd w:val="clear" w:color="auto" w:fill="auto"/>
            <w:vAlign w:val="center"/>
            <w:hideMark/>
          </w:tcPr>
          <w:p w14:paraId="61ACF7EC"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mantenimiento preventivo y/o correctivo de los recursos tecnológicos de las diferentes unidades</w:t>
            </w:r>
          </w:p>
        </w:tc>
        <w:tc>
          <w:tcPr>
            <w:tcW w:w="1843" w:type="dxa"/>
            <w:tcBorders>
              <w:top w:val="nil"/>
              <w:left w:val="nil"/>
              <w:bottom w:val="single" w:sz="4" w:space="0" w:color="000000"/>
              <w:right w:val="single" w:sz="4" w:space="0" w:color="000000"/>
            </w:tcBorders>
            <w:shd w:val="clear" w:color="auto" w:fill="auto"/>
            <w:vAlign w:val="center"/>
            <w:hideMark/>
          </w:tcPr>
          <w:p w14:paraId="43AFFD4A"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proofErr w:type="spellStart"/>
            <w:r w:rsidRPr="009045B1">
              <w:rPr>
                <w:rFonts w:ascii="Calibri" w:eastAsia="Times New Roman" w:hAnsi="Calibri" w:cs="Calibri"/>
                <w:color w:val="000000"/>
                <w:kern w:val="0"/>
                <w:sz w:val="20"/>
                <w:szCs w:val="20"/>
                <w:lang w:eastAsia="es-419"/>
                <w14:ligatures w14:val="none"/>
              </w:rPr>
              <w:t>Area</w:t>
            </w:r>
            <w:proofErr w:type="spellEnd"/>
            <w:r w:rsidRPr="009045B1">
              <w:rPr>
                <w:rFonts w:ascii="Calibri" w:eastAsia="Times New Roman" w:hAnsi="Calibri" w:cs="Calibri"/>
                <w:color w:val="000000"/>
                <w:kern w:val="0"/>
                <w:sz w:val="20"/>
                <w:szCs w:val="20"/>
                <w:lang w:eastAsia="es-419"/>
                <w14:ligatures w14:val="none"/>
              </w:rPr>
              <w:t xml:space="preserve"> de soporte técnico y equipos</w:t>
            </w:r>
          </w:p>
        </w:tc>
        <w:tc>
          <w:tcPr>
            <w:tcW w:w="1843" w:type="dxa"/>
            <w:tcBorders>
              <w:top w:val="nil"/>
              <w:left w:val="nil"/>
              <w:bottom w:val="single" w:sz="4" w:space="0" w:color="000000"/>
              <w:right w:val="single" w:sz="4" w:space="0" w:color="000000"/>
            </w:tcBorders>
            <w:shd w:val="clear" w:color="auto" w:fill="auto"/>
            <w:vAlign w:val="center"/>
            <w:hideMark/>
          </w:tcPr>
          <w:p w14:paraId="5194D094"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Jefe UTIC y Encargado de soporte </w:t>
            </w:r>
            <w:proofErr w:type="spellStart"/>
            <w:r w:rsidRPr="009045B1">
              <w:rPr>
                <w:rFonts w:ascii="Calibri" w:eastAsia="Times New Roman" w:hAnsi="Calibri" w:cs="Calibri"/>
                <w:color w:val="000000"/>
                <w:kern w:val="0"/>
                <w:sz w:val="20"/>
                <w:szCs w:val="20"/>
                <w:lang w:eastAsia="es-419"/>
                <w14:ligatures w14:val="none"/>
              </w:rPr>
              <w:t>tecnico</w:t>
            </w:r>
            <w:proofErr w:type="spellEnd"/>
            <w:r w:rsidRPr="009045B1">
              <w:rPr>
                <w:rFonts w:ascii="Calibri" w:eastAsia="Times New Roman" w:hAnsi="Calibri" w:cs="Calibri"/>
                <w:color w:val="000000"/>
                <w:kern w:val="0"/>
                <w:sz w:val="20"/>
                <w:szCs w:val="20"/>
                <w:lang w:eastAsia="es-419"/>
                <w14:ligatures w14:val="none"/>
              </w:rPr>
              <w:t xml:space="preserve"> de equipo</w:t>
            </w:r>
          </w:p>
        </w:tc>
        <w:tc>
          <w:tcPr>
            <w:tcW w:w="1984" w:type="dxa"/>
            <w:tcBorders>
              <w:top w:val="nil"/>
              <w:left w:val="nil"/>
              <w:bottom w:val="single" w:sz="4" w:space="0" w:color="000000"/>
              <w:right w:val="single" w:sz="8" w:space="0" w:color="auto"/>
            </w:tcBorders>
            <w:shd w:val="clear" w:color="auto" w:fill="auto"/>
            <w:vAlign w:val="center"/>
            <w:hideMark/>
          </w:tcPr>
          <w:p w14:paraId="5512AFA8"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insumos (</w:t>
            </w:r>
            <w:proofErr w:type="spellStart"/>
            <w:r w:rsidRPr="009045B1">
              <w:rPr>
                <w:rFonts w:ascii="Calibri" w:eastAsia="Times New Roman" w:hAnsi="Calibri" w:cs="Calibri"/>
                <w:color w:val="000000"/>
                <w:kern w:val="0"/>
                <w:sz w:val="20"/>
                <w:szCs w:val="20"/>
                <w:lang w:eastAsia="es-419"/>
                <w14:ligatures w14:val="none"/>
              </w:rPr>
              <w:t>contact</w:t>
            </w:r>
            <w:proofErr w:type="spellEnd"/>
            <w:r w:rsidRPr="009045B1">
              <w:rPr>
                <w:rFonts w:ascii="Calibri" w:eastAsia="Times New Roman" w:hAnsi="Calibri" w:cs="Calibri"/>
                <w:color w:val="000000"/>
                <w:kern w:val="0"/>
                <w:sz w:val="20"/>
                <w:szCs w:val="20"/>
                <w:lang w:eastAsia="es-419"/>
                <w14:ligatures w14:val="none"/>
              </w:rPr>
              <w:t xml:space="preserve"> </w:t>
            </w:r>
            <w:proofErr w:type="spellStart"/>
            <w:r w:rsidRPr="009045B1">
              <w:rPr>
                <w:rFonts w:ascii="Calibri" w:eastAsia="Times New Roman" w:hAnsi="Calibri" w:cs="Calibri"/>
                <w:color w:val="000000"/>
                <w:kern w:val="0"/>
                <w:sz w:val="20"/>
                <w:szCs w:val="20"/>
                <w:lang w:eastAsia="es-419"/>
                <w14:ligatures w14:val="none"/>
              </w:rPr>
              <w:t>cleaner</w:t>
            </w:r>
            <w:proofErr w:type="spellEnd"/>
            <w:r w:rsidRPr="009045B1">
              <w:rPr>
                <w:rFonts w:ascii="Calibri" w:eastAsia="Times New Roman" w:hAnsi="Calibri" w:cs="Calibri"/>
                <w:color w:val="000000"/>
                <w:kern w:val="0"/>
                <w:sz w:val="20"/>
                <w:szCs w:val="20"/>
                <w:lang w:eastAsia="es-419"/>
                <w14:ligatures w14:val="none"/>
              </w:rPr>
              <w:t>, aire comprimido) y herramientas con las que se cuenta actualmente</w:t>
            </w:r>
          </w:p>
        </w:tc>
      </w:tr>
      <w:tr w:rsidR="009045B1" w:rsidRPr="009045B1" w14:paraId="50479BBF" w14:textId="77777777" w:rsidTr="009045B1">
        <w:trPr>
          <w:trHeight w:val="1785"/>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454ACB7A"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Dar soporte técnico a todos los usuarios que cuentan con recursos tecnológicos en cualquier duda o consulta, metodología o proceso a realizar sobre las actividades que estos tengan que desempeñar según su cargo. </w:t>
            </w:r>
          </w:p>
        </w:tc>
        <w:tc>
          <w:tcPr>
            <w:tcW w:w="1984" w:type="dxa"/>
            <w:tcBorders>
              <w:top w:val="nil"/>
              <w:left w:val="nil"/>
              <w:bottom w:val="single" w:sz="4" w:space="0" w:color="000000"/>
              <w:right w:val="single" w:sz="4" w:space="0" w:color="000000"/>
            </w:tcBorders>
            <w:shd w:val="clear" w:color="auto" w:fill="auto"/>
            <w:vAlign w:val="center"/>
            <w:hideMark/>
          </w:tcPr>
          <w:p w14:paraId="616CDAB7"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contar con usuarios capacitados en la utilización de los equipos o aplicaciones</w:t>
            </w:r>
          </w:p>
        </w:tc>
        <w:tc>
          <w:tcPr>
            <w:tcW w:w="2126" w:type="dxa"/>
            <w:tcBorders>
              <w:top w:val="nil"/>
              <w:left w:val="nil"/>
              <w:bottom w:val="single" w:sz="4" w:space="0" w:color="000000"/>
              <w:right w:val="single" w:sz="4" w:space="0" w:color="000000"/>
            </w:tcBorders>
            <w:shd w:val="clear" w:color="auto" w:fill="auto"/>
            <w:vAlign w:val="center"/>
            <w:hideMark/>
          </w:tcPr>
          <w:p w14:paraId="280F7EB1"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100% de las asistencias resueltas de forma positiva</w:t>
            </w:r>
          </w:p>
        </w:tc>
        <w:tc>
          <w:tcPr>
            <w:tcW w:w="2410" w:type="dxa"/>
            <w:tcBorders>
              <w:top w:val="nil"/>
              <w:left w:val="nil"/>
              <w:bottom w:val="single" w:sz="4" w:space="0" w:color="000000"/>
              <w:right w:val="single" w:sz="4" w:space="0" w:color="000000"/>
            </w:tcBorders>
            <w:shd w:val="clear" w:color="auto" w:fill="auto"/>
            <w:vAlign w:val="center"/>
            <w:hideMark/>
          </w:tcPr>
          <w:p w14:paraId="757C0877"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Asistencia técnica a usuarios de las diferentes unidades que cuentan con recursos tecnológicos de la municipalidad</w:t>
            </w:r>
          </w:p>
        </w:tc>
        <w:tc>
          <w:tcPr>
            <w:tcW w:w="1843" w:type="dxa"/>
            <w:tcBorders>
              <w:top w:val="nil"/>
              <w:left w:val="nil"/>
              <w:bottom w:val="single" w:sz="4" w:space="0" w:color="000000"/>
              <w:right w:val="single" w:sz="4" w:space="0" w:color="000000"/>
            </w:tcBorders>
            <w:shd w:val="clear" w:color="auto" w:fill="auto"/>
            <w:vAlign w:val="center"/>
            <w:hideMark/>
          </w:tcPr>
          <w:p w14:paraId="325DB7F7"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área de soporte </w:t>
            </w:r>
            <w:proofErr w:type="spellStart"/>
            <w:r w:rsidRPr="009045B1">
              <w:rPr>
                <w:rFonts w:ascii="Calibri" w:eastAsia="Times New Roman" w:hAnsi="Calibri" w:cs="Calibri"/>
                <w:color w:val="000000"/>
                <w:kern w:val="0"/>
                <w:sz w:val="20"/>
                <w:szCs w:val="20"/>
                <w:lang w:eastAsia="es-419"/>
                <w14:ligatures w14:val="none"/>
              </w:rPr>
              <w:t>ténico</w:t>
            </w:r>
            <w:proofErr w:type="spellEnd"/>
            <w:r w:rsidRPr="009045B1">
              <w:rPr>
                <w:rFonts w:ascii="Calibri" w:eastAsia="Times New Roman" w:hAnsi="Calibri" w:cs="Calibri"/>
                <w:color w:val="000000"/>
                <w:kern w:val="0"/>
                <w:sz w:val="20"/>
                <w:szCs w:val="20"/>
                <w:lang w:eastAsia="es-419"/>
                <w14:ligatures w14:val="none"/>
              </w:rPr>
              <w:t xml:space="preserve"> y equipos</w:t>
            </w:r>
          </w:p>
        </w:tc>
        <w:tc>
          <w:tcPr>
            <w:tcW w:w="1843" w:type="dxa"/>
            <w:tcBorders>
              <w:top w:val="nil"/>
              <w:left w:val="nil"/>
              <w:bottom w:val="single" w:sz="4" w:space="0" w:color="000000"/>
              <w:right w:val="single" w:sz="4" w:space="0" w:color="000000"/>
            </w:tcBorders>
            <w:shd w:val="clear" w:color="auto" w:fill="auto"/>
            <w:vAlign w:val="center"/>
            <w:hideMark/>
          </w:tcPr>
          <w:p w14:paraId="50674696"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Jefe UTIC y Encargado de soporte </w:t>
            </w:r>
            <w:proofErr w:type="spellStart"/>
            <w:r w:rsidRPr="009045B1">
              <w:rPr>
                <w:rFonts w:ascii="Calibri" w:eastAsia="Times New Roman" w:hAnsi="Calibri" w:cs="Calibri"/>
                <w:color w:val="000000"/>
                <w:kern w:val="0"/>
                <w:sz w:val="20"/>
                <w:szCs w:val="20"/>
                <w:lang w:eastAsia="es-419"/>
                <w14:ligatures w14:val="none"/>
              </w:rPr>
              <w:t>tecnico</w:t>
            </w:r>
            <w:proofErr w:type="spellEnd"/>
            <w:r w:rsidRPr="009045B1">
              <w:rPr>
                <w:rFonts w:ascii="Calibri" w:eastAsia="Times New Roman" w:hAnsi="Calibri" w:cs="Calibri"/>
                <w:color w:val="000000"/>
                <w:kern w:val="0"/>
                <w:sz w:val="20"/>
                <w:szCs w:val="20"/>
                <w:lang w:eastAsia="es-419"/>
                <w14:ligatures w14:val="none"/>
              </w:rPr>
              <w:t xml:space="preserve"> de equipo</w:t>
            </w:r>
          </w:p>
        </w:tc>
        <w:tc>
          <w:tcPr>
            <w:tcW w:w="1984" w:type="dxa"/>
            <w:tcBorders>
              <w:top w:val="nil"/>
              <w:left w:val="nil"/>
              <w:bottom w:val="single" w:sz="4" w:space="0" w:color="000000"/>
              <w:right w:val="single" w:sz="8" w:space="0" w:color="auto"/>
            </w:tcBorders>
            <w:shd w:val="clear" w:color="auto" w:fill="auto"/>
            <w:vAlign w:val="center"/>
            <w:hideMark/>
          </w:tcPr>
          <w:p w14:paraId="250BC9C0"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no requiere ninguna erogación de dinero, sino la experiencia de quien realice el soporte técnico</w:t>
            </w:r>
          </w:p>
        </w:tc>
      </w:tr>
      <w:tr w:rsidR="009045B1" w:rsidRPr="009045B1" w14:paraId="24A5C33F" w14:textId="77777777" w:rsidTr="009045B1">
        <w:trPr>
          <w:trHeight w:val="1275"/>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662ED5C9"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lastRenderedPageBreak/>
              <w:t>Brindar el soporte técnico necesario a la red de datos e internet tanto alámbrica como inalámbrica para que no haya perdida de la información que fluye a través de ésta</w:t>
            </w:r>
          </w:p>
        </w:tc>
        <w:tc>
          <w:tcPr>
            <w:tcW w:w="1984" w:type="dxa"/>
            <w:tcBorders>
              <w:top w:val="nil"/>
              <w:left w:val="nil"/>
              <w:bottom w:val="single" w:sz="4" w:space="0" w:color="000000"/>
              <w:right w:val="single" w:sz="4" w:space="0" w:color="000000"/>
            </w:tcBorders>
            <w:shd w:val="clear" w:color="auto" w:fill="auto"/>
            <w:vAlign w:val="center"/>
            <w:hideMark/>
          </w:tcPr>
          <w:p w14:paraId="2DCC7356"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Que no haya </w:t>
            </w:r>
            <w:proofErr w:type="spellStart"/>
            <w:r w:rsidRPr="009045B1">
              <w:rPr>
                <w:rFonts w:ascii="Calibri" w:eastAsia="Times New Roman" w:hAnsi="Calibri" w:cs="Calibri"/>
                <w:color w:val="000000"/>
                <w:kern w:val="0"/>
                <w:sz w:val="20"/>
                <w:szCs w:val="20"/>
                <w:lang w:eastAsia="es-419"/>
                <w14:ligatures w14:val="none"/>
              </w:rPr>
              <w:t>interrup-ciones</w:t>
            </w:r>
            <w:proofErr w:type="spellEnd"/>
            <w:r w:rsidRPr="009045B1">
              <w:rPr>
                <w:rFonts w:ascii="Calibri" w:eastAsia="Times New Roman" w:hAnsi="Calibri" w:cs="Calibri"/>
                <w:color w:val="000000"/>
                <w:kern w:val="0"/>
                <w:sz w:val="20"/>
                <w:szCs w:val="20"/>
                <w:lang w:eastAsia="es-419"/>
                <w14:ligatures w14:val="none"/>
              </w:rPr>
              <w:t xml:space="preserve"> prolongadas o pérdida significativa en la transferencia de datos o internet</w:t>
            </w:r>
          </w:p>
        </w:tc>
        <w:tc>
          <w:tcPr>
            <w:tcW w:w="2126" w:type="dxa"/>
            <w:tcBorders>
              <w:top w:val="nil"/>
              <w:left w:val="nil"/>
              <w:bottom w:val="single" w:sz="4" w:space="0" w:color="000000"/>
              <w:right w:val="single" w:sz="4" w:space="0" w:color="000000"/>
            </w:tcBorders>
            <w:shd w:val="clear" w:color="auto" w:fill="auto"/>
            <w:vAlign w:val="center"/>
            <w:hideMark/>
          </w:tcPr>
          <w:p w14:paraId="177172A0"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Red de datos e internet en óptimas condiciones, con funcionamiento al 100%</w:t>
            </w:r>
          </w:p>
        </w:tc>
        <w:tc>
          <w:tcPr>
            <w:tcW w:w="2410" w:type="dxa"/>
            <w:tcBorders>
              <w:top w:val="nil"/>
              <w:left w:val="nil"/>
              <w:bottom w:val="single" w:sz="4" w:space="0" w:color="000000"/>
              <w:right w:val="single" w:sz="4" w:space="0" w:color="000000"/>
            </w:tcBorders>
            <w:shd w:val="clear" w:color="auto" w:fill="auto"/>
            <w:vAlign w:val="center"/>
            <w:hideMark/>
          </w:tcPr>
          <w:p w14:paraId="7647296E"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Soporte técnico de la red de datos e internet tanto cableada como inalámbrica de la municipalidad</w:t>
            </w:r>
          </w:p>
        </w:tc>
        <w:tc>
          <w:tcPr>
            <w:tcW w:w="1843" w:type="dxa"/>
            <w:tcBorders>
              <w:top w:val="nil"/>
              <w:left w:val="nil"/>
              <w:bottom w:val="single" w:sz="4" w:space="0" w:color="000000"/>
              <w:right w:val="single" w:sz="4" w:space="0" w:color="000000"/>
            </w:tcBorders>
            <w:shd w:val="clear" w:color="auto" w:fill="auto"/>
            <w:vAlign w:val="center"/>
            <w:hideMark/>
          </w:tcPr>
          <w:p w14:paraId="230D61D7"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área de redes y comunicaciones</w:t>
            </w:r>
          </w:p>
        </w:tc>
        <w:tc>
          <w:tcPr>
            <w:tcW w:w="1843" w:type="dxa"/>
            <w:tcBorders>
              <w:top w:val="nil"/>
              <w:left w:val="nil"/>
              <w:bottom w:val="single" w:sz="4" w:space="0" w:color="000000"/>
              <w:right w:val="single" w:sz="4" w:space="0" w:color="000000"/>
            </w:tcBorders>
            <w:shd w:val="clear" w:color="auto" w:fill="auto"/>
            <w:vAlign w:val="center"/>
            <w:hideMark/>
          </w:tcPr>
          <w:p w14:paraId="536F38C4"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y encargado de redes y comunicaciones</w:t>
            </w:r>
          </w:p>
        </w:tc>
        <w:tc>
          <w:tcPr>
            <w:tcW w:w="1984" w:type="dxa"/>
            <w:tcBorders>
              <w:top w:val="nil"/>
              <w:left w:val="nil"/>
              <w:bottom w:val="single" w:sz="4" w:space="0" w:color="000000"/>
              <w:right w:val="single" w:sz="8" w:space="0" w:color="auto"/>
            </w:tcBorders>
            <w:shd w:val="clear" w:color="auto" w:fill="auto"/>
            <w:vAlign w:val="center"/>
            <w:hideMark/>
          </w:tcPr>
          <w:p w14:paraId="6CE191DD"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insumos (conectores, cable UTP Cat 5 y 6), herramientas con las que se cuenta actualmente</w:t>
            </w:r>
          </w:p>
        </w:tc>
      </w:tr>
      <w:tr w:rsidR="009045B1" w:rsidRPr="009045B1" w14:paraId="129B3C35" w14:textId="77777777" w:rsidTr="009045B1">
        <w:trPr>
          <w:trHeight w:val="1275"/>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06401A63"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Dar el soporte adecuado a todos los equipos que cuenten con aplicaciones que se utilizan para las funciones de las diferentes áreas de la administración municipal</w:t>
            </w:r>
          </w:p>
        </w:tc>
        <w:tc>
          <w:tcPr>
            <w:tcW w:w="1984" w:type="dxa"/>
            <w:tcBorders>
              <w:top w:val="nil"/>
              <w:left w:val="nil"/>
              <w:bottom w:val="single" w:sz="4" w:space="0" w:color="000000"/>
              <w:right w:val="single" w:sz="4" w:space="0" w:color="000000"/>
            </w:tcBorders>
            <w:shd w:val="clear" w:color="auto" w:fill="auto"/>
            <w:vAlign w:val="center"/>
            <w:hideMark/>
          </w:tcPr>
          <w:p w14:paraId="6440FAEA"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Que los equipos tengan los aplicativos que utilizan para sus actividades de forma óptima </w:t>
            </w:r>
          </w:p>
        </w:tc>
        <w:tc>
          <w:tcPr>
            <w:tcW w:w="2126" w:type="dxa"/>
            <w:tcBorders>
              <w:top w:val="nil"/>
              <w:left w:val="nil"/>
              <w:bottom w:val="single" w:sz="4" w:space="0" w:color="000000"/>
              <w:right w:val="single" w:sz="4" w:space="0" w:color="000000"/>
            </w:tcBorders>
            <w:shd w:val="clear" w:color="auto" w:fill="auto"/>
            <w:vAlign w:val="center"/>
            <w:hideMark/>
          </w:tcPr>
          <w:p w14:paraId="2BE6D0A1"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100% de programas en equipos </w:t>
            </w:r>
            <w:proofErr w:type="spellStart"/>
            <w:r w:rsidRPr="009045B1">
              <w:rPr>
                <w:rFonts w:ascii="Calibri" w:eastAsia="Times New Roman" w:hAnsi="Calibri" w:cs="Calibri"/>
                <w:color w:val="000000"/>
                <w:kern w:val="0"/>
                <w:sz w:val="20"/>
                <w:szCs w:val="20"/>
                <w:lang w:eastAsia="es-419"/>
                <w14:ligatures w14:val="none"/>
              </w:rPr>
              <w:t>funcio-nando</w:t>
            </w:r>
            <w:proofErr w:type="spellEnd"/>
            <w:r w:rsidRPr="009045B1">
              <w:rPr>
                <w:rFonts w:ascii="Calibri" w:eastAsia="Times New Roman" w:hAnsi="Calibri" w:cs="Calibri"/>
                <w:color w:val="000000"/>
                <w:kern w:val="0"/>
                <w:sz w:val="20"/>
                <w:szCs w:val="20"/>
                <w:lang w:eastAsia="es-419"/>
                <w14:ligatures w14:val="none"/>
              </w:rPr>
              <w:t xml:space="preserve"> en óptimas condiciones</w:t>
            </w:r>
          </w:p>
        </w:tc>
        <w:tc>
          <w:tcPr>
            <w:tcW w:w="2410" w:type="dxa"/>
            <w:tcBorders>
              <w:top w:val="nil"/>
              <w:left w:val="nil"/>
              <w:bottom w:val="single" w:sz="4" w:space="0" w:color="000000"/>
              <w:right w:val="single" w:sz="4" w:space="0" w:color="000000"/>
            </w:tcBorders>
            <w:shd w:val="clear" w:color="auto" w:fill="auto"/>
            <w:vAlign w:val="center"/>
            <w:hideMark/>
          </w:tcPr>
          <w:p w14:paraId="50DE805C"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Mantenimiento preventivo y/o correctivo de programas en equipos de las diferentes unidades</w:t>
            </w:r>
          </w:p>
        </w:tc>
        <w:tc>
          <w:tcPr>
            <w:tcW w:w="1843" w:type="dxa"/>
            <w:tcBorders>
              <w:top w:val="nil"/>
              <w:left w:val="nil"/>
              <w:bottom w:val="single" w:sz="4" w:space="0" w:color="000000"/>
              <w:right w:val="single" w:sz="4" w:space="0" w:color="000000"/>
            </w:tcBorders>
            <w:shd w:val="clear" w:color="auto" w:fill="auto"/>
            <w:vAlign w:val="center"/>
            <w:hideMark/>
          </w:tcPr>
          <w:p w14:paraId="02EF3B64"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área de soporte técnico y equipos y área de sistemas</w:t>
            </w:r>
          </w:p>
        </w:tc>
        <w:tc>
          <w:tcPr>
            <w:tcW w:w="1843" w:type="dxa"/>
            <w:tcBorders>
              <w:top w:val="nil"/>
              <w:left w:val="nil"/>
              <w:bottom w:val="single" w:sz="4" w:space="0" w:color="000000"/>
              <w:right w:val="single" w:sz="4" w:space="0" w:color="000000"/>
            </w:tcBorders>
            <w:shd w:val="clear" w:color="auto" w:fill="auto"/>
            <w:vAlign w:val="center"/>
            <w:hideMark/>
          </w:tcPr>
          <w:p w14:paraId="2EC6295F"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Jefe UTIC y Encargado de soporte </w:t>
            </w:r>
            <w:proofErr w:type="spellStart"/>
            <w:r w:rsidRPr="009045B1">
              <w:rPr>
                <w:rFonts w:ascii="Calibri" w:eastAsia="Times New Roman" w:hAnsi="Calibri" w:cs="Calibri"/>
                <w:color w:val="000000"/>
                <w:kern w:val="0"/>
                <w:sz w:val="20"/>
                <w:szCs w:val="20"/>
                <w:lang w:eastAsia="es-419"/>
                <w14:ligatures w14:val="none"/>
              </w:rPr>
              <w:t>tecnico</w:t>
            </w:r>
            <w:proofErr w:type="spellEnd"/>
            <w:r w:rsidRPr="009045B1">
              <w:rPr>
                <w:rFonts w:ascii="Calibri" w:eastAsia="Times New Roman" w:hAnsi="Calibri" w:cs="Calibri"/>
                <w:color w:val="000000"/>
                <w:kern w:val="0"/>
                <w:sz w:val="20"/>
                <w:szCs w:val="20"/>
                <w:lang w:eastAsia="es-419"/>
                <w14:ligatures w14:val="none"/>
              </w:rPr>
              <w:t xml:space="preserve"> de equipo</w:t>
            </w:r>
          </w:p>
        </w:tc>
        <w:tc>
          <w:tcPr>
            <w:tcW w:w="1984" w:type="dxa"/>
            <w:tcBorders>
              <w:top w:val="nil"/>
              <w:left w:val="nil"/>
              <w:bottom w:val="single" w:sz="4" w:space="0" w:color="000000"/>
              <w:right w:val="single" w:sz="8" w:space="0" w:color="auto"/>
            </w:tcBorders>
            <w:shd w:val="clear" w:color="auto" w:fill="auto"/>
            <w:vAlign w:val="center"/>
            <w:hideMark/>
          </w:tcPr>
          <w:p w14:paraId="032DE447"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Fondos propios municipales para la cancelación </w:t>
            </w:r>
            <w:proofErr w:type="spellStart"/>
            <w:r w:rsidRPr="009045B1">
              <w:rPr>
                <w:rFonts w:ascii="Calibri" w:eastAsia="Times New Roman" w:hAnsi="Calibri" w:cs="Calibri"/>
                <w:color w:val="000000"/>
                <w:kern w:val="0"/>
                <w:sz w:val="20"/>
                <w:szCs w:val="20"/>
                <w:lang w:eastAsia="es-419"/>
                <w14:ligatures w14:val="none"/>
              </w:rPr>
              <w:t>de el</w:t>
            </w:r>
            <w:proofErr w:type="spellEnd"/>
            <w:r w:rsidRPr="009045B1">
              <w:rPr>
                <w:rFonts w:ascii="Calibri" w:eastAsia="Times New Roman" w:hAnsi="Calibri" w:cs="Calibri"/>
                <w:color w:val="000000"/>
                <w:kern w:val="0"/>
                <w:sz w:val="20"/>
                <w:szCs w:val="20"/>
                <w:lang w:eastAsia="es-419"/>
                <w14:ligatures w14:val="none"/>
              </w:rPr>
              <w:t xml:space="preserve"> coste por licencias de software</w:t>
            </w:r>
          </w:p>
        </w:tc>
      </w:tr>
      <w:tr w:rsidR="009045B1" w:rsidRPr="009045B1" w14:paraId="16A657EB" w14:textId="77777777" w:rsidTr="009045B1">
        <w:trPr>
          <w:trHeight w:val="150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68616A83"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Apoyar a la administración municipal en la toma de las mejores </w:t>
            </w:r>
            <w:proofErr w:type="spellStart"/>
            <w:r w:rsidRPr="009045B1">
              <w:rPr>
                <w:rFonts w:ascii="Calibri" w:eastAsia="Times New Roman" w:hAnsi="Calibri" w:cs="Calibri"/>
                <w:color w:val="000000"/>
                <w:kern w:val="0"/>
                <w:sz w:val="20"/>
                <w:szCs w:val="20"/>
                <w:lang w:eastAsia="es-419"/>
                <w14:ligatures w14:val="none"/>
              </w:rPr>
              <w:t>deciciones</w:t>
            </w:r>
            <w:proofErr w:type="spellEnd"/>
            <w:r w:rsidRPr="009045B1">
              <w:rPr>
                <w:rFonts w:ascii="Calibri" w:eastAsia="Times New Roman" w:hAnsi="Calibri" w:cs="Calibri"/>
                <w:color w:val="000000"/>
                <w:kern w:val="0"/>
                <w:sz w:val="20"/>
                <w:szCs w:val="20"/>
                <w:lang w:eastAsia="es-419"/>
                <w14:ligatures w14:val="none"/>
              </w:rPr>
              <w:t xml:space="preserve"> para la adquisición de recursos tecnológicos (equipos y programas) para las diferentes funciones que se realizan</w:t>
            </w:r>
          </w:p>
        </w:tc>
        <w:tc>
          <w:tcPr>
            <w:tcW w:w="1984" w:type="dxa"/>
            <w:tcBorders>
              <w:top w:val="nil"/>
              <w:left w:val="nil"/>
              <w:bottom w:val="single" w:sz="4" w:space="0" w:color="000000"/>
              <w:right w:val="single" w:sz="4" w:space="0" w:color="000000"/>
            </w:tcBorders>
            <w:shd w:val="clear" w:color="auto" w:fill="auto"/>
            <w:vAlign w:val="center"/>
            <w:hideMark/>
          </w:tcPr>
          <w:p w14:paraId="7C400957"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Que en la municipalidad se cuente con los recursos tecnológicos necesarios para brindar la mejor atención al usuario</w:t>
            </w:r>
          </w:p>
        </w:tc>
        <w:tc>
          <w:tcPr>
            <w:tcW w:w="2126" w:type="dxa"/>
            <w:tcBorders>
              <w:top w:val="nil"/>
              <w:left w:val="nil"/>
              <w:bottom w:val="single" w:sz="4" w:space="0" w:color="000000"/>
              <w:right w:val="single" w:sz="4" w:space="0" w:color="000000"/>
            </w:tcBorders>
            <w:shd w:val="clear" w:color="auto" w:fill="auto"/>
            <w:vAlign w:val="center"/>
            <w:hideMark/>
          </w:tcPr>
          <w:p w14:paraId="3FB34212"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100% de asesorías brindadas para garantizar que se adquiera lo mejor</w:t>
            </w:r>
          </w:p>
        </w:tc>
        <w:tc>
          <w:tcPr>
            <w:tcW w:w="2410" w:type="dxa"/>
            <w:tcBorders>
              <w:top w:val="nil"/>
              <w:left w:val="nil"/>
              <w:bottom w:val="single" w:sz="4" w:space="0" w:color="000000"/>
              <w:right w:val="single" w:sz="4" w:space="0" w:color="000000"/>
            </w:tcBorders>
            <w:shd w:val="clear" w:color="auto" w:fill="auto"/>
            <w:vAlign w:val="center"/>
            <w:hideMark/>
          </w:tcPr>
          <w:p w14:paraId="5AFA82EE"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Asistencia profesional para la toma de decisiones sobre los equipos o sistema a adquirir para mejorar la atención a usuarios y contribuyentes que requieran los servicios de la municipalidad</w:t>
            </w:r>
          </w:p>
        </w:tc>
        <w:tc>
          <w:tcPr>
            <w:tcW w:w="1843" w:type="dxa"/>
            <w:tcBorders>
              <w:top w:val="nil"/>
              <w:left w:val="nil"/>
              <w:bottom w:val="single" w:sz="4" w:space="0" w:color="000000"/>
              <w:right w:val="single" w:sz="4" w:space="0" w:color="000000"/>
            </w:tcBorders>
            <w:shd w:val="clear" w:color="auto" w:fill="auto"/>
            <w:vAlign w:val="center"/>
            <w:hideMark/>
          </w:tcPr>
          <w:p w14:paraId="577DCEDC"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Gerencia General, UCP</w:t>
            </w:r>
          </w:p>
        </w:tc>
        <w:tc>
          <w:tcPr>
            <w:tcW w:w="1843" w:type="dxa"/>
            <w:tcBorders>
              <w:top w:val="nil"/>
              <w:left w:val="nil"/>
              <w:bottom w:val="single" w:sz="4" w:space="0" w:color="000000"/>
              <w:right w:val="single" w:sz="4" w:space="0" w:color="000000"/>
            </w:tcBorders>
            <w:shd w:val="clear" w:color="auto" w:fill="auto"/>
            <w:vAlign w:val="center"/>
            <w:hideMark/>
          </w:tcPr>
          <w:p w14:paraId="1075A511"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y encargados de áreas</w:t>
            </w:r>
          </w:p>
        </w:tc>
        <w:tc>
          <w:tcPr>
            <w:tcW w:w="1984" w:type="dxa"/>
            <w:tcBorders>
              <w:top w:val="nil"/>
              <w:left w:val="nil"/>
              <w:bottom w:val="single" w:sz="4" w:space="0" w:color="000000"/>
              <w:right w:val="single" w:sz="8" w:space="0" w:color="auto"/>
            </w:tcBorders>
            <w:shd w:val="clear" w:color="auto" w:fill="auto"/>
            <w:vAlign w:val="center"/>
            <w:hideMark/>
          </w:tcPr>
          <w:p w14:paraId="0C4A3A2C"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Fondos propios, FODES y otras fuentes de financiamiento</w:t>
            </w:r>
          </w:p>
        </w:tc>
      </w:tr>
      <w:tr w:rsidR="009045B1" w:rsidRPr="009045B1" w14:paraId="48B2AE99" w14:textId="77777777" w:rsidTr="009045B1">
        <w:trPr>
          <w:trHeight w:val="192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0687931D"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Brindar asistencia oportuna a los usuarios que utilizan los diferentes sistemas informáticos con los que cuenta la municipalidad para su óptimo desempeño, tanto en la asistencia local como de enlace con las empresas que brindar diferentes asistencias </w:t>
            </w:r>
          </w:p>
        </w:tc>
        <w:tc>
          <w:tcPr>
            <w:tcW w:w="1984" w:type="dxa"/>
            <w:tcBorders>
              <w:top w:val="nil"/>
              <w:left w:val="nil"/>
              <w:bottom w:val="single" w:sz="4" w:space="0" w:color="000000"/>
              <w:right w:val="single" w:sz="4" w:space="0" w:color="000000"/>
            </w:tcBorders>
            <w:shd w:val="clear" w:color="auto" w:fill="auto"/>
            <w:vAlign w:val="center"/>
            <w:hideMark/>
          </w:tcPr>
          <w:p w14:paraId="1A23709E"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que la asistencia a los usuarios sea inmediata para no interrumpir el normal desempeño de sus funciones</w:t>
            </w:r>
          </w:p>
        </w:tc>
        <w:tc>
          <w:tcPr>
            <w:tcW w:w="2126" w:type="dxa"/>
            <w:tcBorders>
              <w:top w:val="nil"/>
              <w:left w:val="nil"/>
              <w:bottom w:val="single" w:sz="4" w:space="0" w:color="000000"/>
              <w:right w:val="single" w:sz="4" w:space="0" w:color="000000"/>
            </w:tcBorders>
            <w:shd w:val="clear" w:color="auto" w:fill="auto"/>
            <w:vAlign w:val="center"/>
            <w:hideMark/>
          </w:tcPr>
          <w:p w14:paraId="5CA40FE6"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Que los sistemas funcionen correcta-mente para la </w:t>
            </w:r>
            <w:proofErr w:type="spellStart"/>
            <w:r w:rsidRPr="009045B1">
              <w:rPr>
                <w:rFonts w:ascii="Calibri" w:eastAsia="Times New Roman" w:hAnsi="Calibri" w:cs="Calibri"/>
                <w:color w:val="000000"/>
                <w:kern w:val="0"/>
                <w:sz w:val="20"/>
                <w:szCs w:val="20"/>
                <w:lang w:eastAsia="es-419"/>
                <w14:ligatures w14:val="none"/>
              </w:rPr>
              <w:t>ejecu-ción</w:t>
            </w:r>
            <w:proofErr w:type="spellEnd"/>
            <w:r w:rsidRPr="009045B1">
              <w:rPr>
                <w:rFonts w:ascii="Calibri" w:eastAsia="Times New Roman" w:hAnsi="Calibri" w:cs="Calibri"/>
                <w:color w:val="000000"/>
                <w:kern w:val="0"/>
                <w:sz w:val="20"/>
                <w:szCs w:val="20"/>
                <w:lang w:eastAsia="es-419"/>
                <w14:ligatures w14:val="none"/>
              </w:rPr>
              <w:t xml:space="preserve"> y resguardo de las operaciones </w:t>
            </w:r>
            <w:proofErr w:type="spellStart"/>
            <w:r w:rsidRPr="009045B1">
              <w:rPr>
                <w:rFonts w:ascii="Calibri" w:eastAsia="Times New Roman" w:hAnsi="Calibri" w:cs="Calibri"/>
                <w:color w:val="000000"/>
                <w:kern w:val="0"/>
                <w:sz w:val="20"/>
                <w:szCs w:val="20"/>
                <w:lang w:eastAsia="es-419"/>
                <w14:ligatures w14:val="none"/>
              </w:rPr>
              <w:t>admi-nistrativas</w:t>
            </w:r>
            <w:proofErr w:type="spellEnd"/>
            <w:r w:rsidRPr="009045B1">
              <w:rPr>
                <w:rFonts w:ascii="Calibri" w:eastAsia="Times New Roman" w:hAnsi="Calibri" w:cs="Calibri"/>
                <w:color w:val="000000"/>
                <w:kern w:val="0"/>
                <w:sz w:val="20"/>
                <w:szCs w:val="20"/>
                <w:lang w:eastAsia="es-419"/>
                <w14:ligatures w14:val="none"/>
              </w:rPr>
              <w:t>, financie-ras o de talento humano</w:t>
            </w:r>
          </w:p>
        </w:tc>
        <w:tc>
          <w:tcPr>
            <w:tcW w:w="2410" w:type="dxa"/>
            <w:tcBorders>
              <w:top w:val="nil"/>
              <w:left w:val="nil"/>
              <w:bottom w:val="single" w:sz="4" w:space="0" w:color="000000"/>
              <w:right w:val="single" w:sz="4" w:space="0" w:color="000000"/>
            </w:tcBorders>
            <w:shd w:val="clear" w:color="auto" w:fill="auto"/>
            <w:vAlign w:val="center"/>
            <w:hideMark/>
          </w:tcPr>
          <w:p w14:paraId="1D02D4BB"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Asistencia técnica y soporte a sistemas informáticos que se utilizan para registrar las operaciones concernientes a las áreas tributarias, financieras o de talento humano, entre otras</w:t>
            </w:r>
          </w:p>
        </w:tc>
        <w:tc>
          <w:tcPr>
            <w:tcW w:w="1843" w:type="dxa"/>
            <w:tcBorders>
              <w:top w:val="nil"/>
              <w:left w:val="nil"/>
              <w:bottom w:val="single" w:sz="4" w:space="0" w:color="000000"/>
              <w:right w:val="single" w:sz="4" w:space="0" w:color="000000"/>
            </w:tcBorders>
            <w:shd w:val="clear" w:color="auto" w:fill="auto"/>
            <w:vAlign w:val="center"/>
            <w:hideMark/>
          </w:tcPr>
          <w:p w14:paraId="10A7CC2C"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y encargados de áreas de soporte y redes</w:t>
            </w:r>
          </w:p>
        </w:tc>
        <w:tc>
          <w:tcPr>
            <w:tcW w:w="1843" w:type="dxa"/>
            <w:tcBorders>
              <w:top w:val="nil"/>
              <w:left w:val="nil"/>
              <w:bottom w:val="single" w:sz="4" w:space="0" w:color="000000"/>
              <w:right w:val="single" w:sz="4" w:space="0" w:color="000000"/>
            </w:tcBorders>
            <w:shd w:val="clear" w:color="auto" w:fill="auto"/>
            <w:vAlign w:val="center"/>
            <w:hideMark/>
          </w:tcPr>
          <w:p w14:paraId="10507D58"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y encargados de áreas</w:t>
            </w:r>
          </w:p>
        </w:tc>
        <w:tc>
          <w:tcPr>
            <w:tcW w:w="1984" w:type="dxa"/>
            <w:tcBorders>
              <w:top w:val="nil"/>
              <w:left w:val="nil"/>
              <w:bottom w:val="single" w:sz="4" w:space="0" w:color="000000"/>
              <w:right w:val="single" w:sz="8" w:space="0" w:color="auto"/>
            </w:tcBorders>
            <w:shd w:val="clear" w:color="auto" w:fill="auto"/>
            <w:vAlign w:val="center"/>
            <w:hideMark/>
          </w:tcPr>
          <w:p w14:paraId="7AE545C6"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fondos propios</w:t>
            </w:r>
          </w:p>
        </w:tc>
      </w:tr>
      <w:tr w:rsidR="009045B1" w:rsidRPr="009045B1" w14:paraId="2983EEF4" w14:textId="77777777" w:rsidTr="009045B1">
        <w:trPr>
          <w:trHeight w:val="1410"/>
        </w:trPr>
        <w:tc>
          <w:tcPr>
            <w:tcW w:w="2684" w:type="dxa"/>
            <w:tcBorders>
              <w:top w:val="nil"/>
              <w:left w:val="single" w:sz="8" w:space="0" w:color="auto"/>
              <w:bottom w:val="single" w:sz="4" w:space="0" w:color="000000"/>
              <w:right w:val="single" w:sz="4" w:space="0" w:color="000000"/>
            </w:tcBorders>
            <w:shd w:val="clear" w:color="auto" w:fill="auto"/>
            <w:vAlign w:val="center"/>
            <w:hideMark/>
          </w:tcPr>
          <w:p w14:paraId="09E0EC31"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Dar soporte al cableado, conexiones y cámaras de video vigilancia y </w:t>
            </w:r>
            <w:proofErr w:type="gramStart"/>
            <w:r w:rsidRPr="009045B1">
              <w:rPr>
                <w:rFonts w:ascii="Calibri" w:eastAsia="Times New Roman" w:hAnsi="Calibri" w:cs="Calibri"/>
                <w:color w:val="000000"/>
                <w:kern w:val="0"/>
                <w:sz w:val="20"/>
                <w:szCs w:val="20"/>
                <w:lang w:eastAsia="es-419"/>
                <w14:ligatures w14:val="none"/>
              </w:rPr>
              <w:t>NVR  para</w:t>
            </w:r>
            <w:proofErr w:type="gramEnd"/>
            <w:r w:rsidRPr="009045B1">
              <w:rPr>
                <w:rFonts w:ascii="Calibri" w:eastAsia="Times New Roman" w:hAnsi="Calibri" w:cs="Calibri"/>
                <w:color w:val="000000"/>
                <w:kern w:val="0"/>
                <w:sz w:val="20"/>
                <w:szCs w:val="20"/>
                <w:lang w:eastAsia="es-419"/>
                <w14:ligatures w14:val="none"/>
              </w:rPr>
              <w:t xml:space="preserve"> que estén siempre en funcionamiento y no se queden sin conexión </w:t>
            </w:r>
          </w:p>
        </w:tc>
        <w:tc>
          <w:tcPr>
            <w:tcW w:w="1984" w:type="dxa"/>
            <w:tcBorders>
              <w:top w:val="nil"/>
              <w:left w:val="nil"/>
              <w:bottom w:val="single" w:sz="4" w:space="0" w:color="000000"/>
              <w:right w:val="single" w:sz="4" w:space="0" w:color="000000"/>
            </w:tcBorders>
            <w:shd w:val="clear" w:color="auto" w:fill="auto"/>
            <w:vAlign w:val="center"/>
            <w:hideMark/>
          </w:tcPr>
          <w:p w14:paraId="14D1C7A7"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Que las cámaras de video vigilancia estén siempre en funcionamiento</w:t>
            </w:r>
          </w:p>
        </w:tc>
        <w:tc>
          <w:tcPr>
            <w:tcW w:w="2126" w:type="dxa"/>
            <w:tcBorders>
              <w:top w:val="nil"/>
              <w:left w:val="nil"/>
              <w:bottom w:val="single" w:sz="4" w:space="0" w:color="000000"/>
              <w:right w:val="single" w:sz="4" w:space="0" w:color="000000"/>
            </w:tcBorders>
            <w:shd w:val="clear" w:color="auto" w:fill="auto"/>
            <w:vAlign w:val="center"/>
            <w:hideMark/>
          </w:tcPr>
          <w:p w14:paraId="4EE51FD1"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Que todas las cámaras que se encuentren instaladas graben cualquier </w:t>
            </w:r>
            <w:proofErr w:type="gramStart"/>
            <w:r w:rsidRPr="009045B1">
              <w:rPr>
                <w:rFonts w:ascii="Calibri" w:eastAsia="Times New Roman" w:hAnsi="Calibri" w:cs="Calibri"/>
                <w:color w:val="000000"/>
                <w:kern w:val="0"/>
                <w:sz w:val="20"/>
                <w:szCs w:val="20"/>
                <w:lang w:eastAsia="es-419"/>
                <w14:ligatures w14:val="none"/>
              </w:rPr>
              <w:t>incidencia  ocurrida</w:t>
            </w:r>
            <w:proofErr w:type="gramEnd"/>
          </w:p>
        </w:tc>
        <w:tc>
          <w:tcPr>
            <w:tcW w:w="2410" w:type="dxa"/>
            <w:tcBorders>
              <w:top w:val="nil"/>
              <w:left w:val="nil"/>
              <w:bottom w:val="single" w:sz="4" w:space="0" w:color="000000"/>
              <w:right w:val="single" w:sz="4" w:space="0" w:color="000000"/>
            </w:tcBorders>
            <w:shd w:val="clear" w:color="auto" w:fill="auto"/>
            <w:vAlign w:val="center"/>
            <w:hideMark/>
          </w:tcPr>
          <w:p w14:paraId="47028013"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Soporte y mantenimiento al sistema de video vigilancia interno que registra actividades en las áreas administrativas y operativas</w:t>
            </w:r>
          </w:p>
        </w:tc>
        <w:tc>
          <w:tcPr>
            <w:tcW w:w="1843" w:type="dxa"/>
            <w:tcBorders>
              <w:top w:val="nil"/>
              <w:left w:val="nil"/>
              <w:bottom w:val="single" w:sz="4" w:space="0" w:color="000000"/>
              <w:right w:val="single" w:sz="4" w:space="0" w:color="000000"/>
            </w:tcBorders>
            <w:shd w:val="clear" w:color="auto" w:fill="auto"/>
            <w:vAlign w:val="center"/>
            <w:hideMark/>
          </w:tcPr>
          <w:p w14:paraId="45F82900"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y encargados de sistemas de videovigilancia</w:t>
            </w:r>
          </w:p>
        </w:tc>
        <w:tc>
          <w:tcPr>
            <w:tcW w:w="1843" w:type="dxa"/>
            <w:tcBorders>
              <w:top w:val="nil"/>
              <w:left w:val="nil"/>
              <w:bottom w:val="single" w:sz="4" w:space="0" w:color="000000"/>
              <w:right w:val="single" w:sz="4" w:space="0" w:color="000000"/>
            </w:tcBorders>
            <w:shd w:val="clear" w:color="auto" w:fill="auto"/>
            <w:vAlign w:val="center"/>
            <w:hideMark/>
          </w:tcPr>
          <w:p w14:paraId="5C49C582"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y encargados de áreas</w:t>
            </w:r>
          </w:p>
        </w:tc>
        <w:tc>
          <w:tcPr>
            <w:tcW w:w="1984" w:type="dxa"/>
            <w:tcBorders>
              <w:top w:val="nil"/>
              <w:left w:val="nil"/>
              <w:bottom w:val="single" w:sz="4" w:space="0" w:color="000000"/>
              <w:right w:val="single" w:sz="8" w:space="0" w:color="auto"/>
            </w:tcBorders>
            <w:shd w:val="clear" w:color="auto" w:fill="auto"/>
            <w:vAlign w:val="center"/>
            <w:hideMark/>
          </w:tcPr>
          <w:p w14:paraId="152AE445"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fondos propios y recursos de la unidad</w:t>
            </w:r>
          </w:p>
        </w:tc>
      </w:tr>
      <w:tr w:rsidR="009045B1" w:rsidRPr="009045B1" w14:paraId="5F2337F8" w14:textId="77777777" w:rsidTr="009045B1">
        <w:trPr>
          <w:trHeight w:val="1410"/>
        </w:trPr>
        <w:tc>
          <w:tcPr>
            <w:tcW w:w="2684" w:type="dxa"/>
            <w:tcBorders>
              <w:top w:val="nil"/>
              <w:left w:val="single" w:sz="8" w:space="0" w:color="auto"/>
              <w:bottom w:val="nil"/>
              <w:right w:val="single" w:sz="4" w:space="0" w:color="000000"/>
            </w:tcBorders>
            <w:shd w:val="clear" w:color="auto" w:fill="auto"/>
            <w:vAlign w:val="center"/>
            <w:hideMark/>
          </w:tcPr>
          <w:p w14:paraId="4572CFD8"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Instalar cableado de red para interior o exterior en las diferentes áreas de la planta administrativa municipal, tanto para conectar equipos de cómputo, copiadoras, cámaras o líneas telefónicas</w:t>
            </w:r>
          </w:p>
        </w:tc>
        <w:tc>
          <w:tcPr>
            <w:tcW w:w="1984" w:type="dxa"/>
            <w:tcBorders>
              <w:top w:val="nil"/>
              <w:left w:val="nil"/>
              <w:bottom w:val="nil"/>
              <w:right w:val="single" w:sz="4" w:space="0" w:color="000000"/>
            </w:tcBorders>
            <w:shd w:val="clear" w:color="auto" w:fill="auto"/>
            <w:vAlign w:val="center"/>
            <w:hideMark/>
          </w:tcPr>
          <w:p w14:paraId="609C7D10"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Que todas las áreas que lo necesiten tengan su cableado de red instalado de forma adecuada y oportuna</w:t>
            </w:r>
          </w:p>
        </w:tc>
        <w:tc>
          <w:tcPr>
            <w:tcW w:w="2126" w:type="dxa"/>
            <w:tcBorders>
              <w:top w:val="nil"/>
              <w:left w:val="nil"/>
              <w:bottom w:val="nil"/>
              <w:right w:val="single" w:sz="4" w:space="0" w:color="000000"/>
            </w:tcBorders>
            <w:shd w:val="clear" w:color="auto" w:fill="auto"/>
            <w:vAlign w:val="center"/>
            <w:hideMark/>
          </w:tcPr>
          <w:p w14:paraId="6E76C8B8"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 xml:space="preserve">100% de instalaciones que se requieran realizar </w:t>
            </w:r>
          </w:p>
        </w:tc>
        <w:tc>
          <w:tcPr>
            <w:tcW w:w="2410" w:type="dxa"/>
            <w:tcBorders>
              <w:top w:val="nil"/>
              <w:left w:val="nil"/>
              <w:bottom w:val="nil"/>
              <w:right w:val="single" w:sz="4" w:space="0" w:color="000000"/>
            </w:tcBorders>
            <w:shd w:val="clear" w:color="auto" w:fill="auto"/>
            <w:vAlign w:val="center"/>
            <w:hideMark/>
          </w:tcPr>
          <w:p w14:paraId="5DFF28FD"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Instalación de cableado de red para configuración e instalación de equipos de cómputo, cámaras de video vigilancia, copiadoras en red</w:t>
            </w:r>
          </w:p>
        </w:tc>
        <w:tc>
          <w:tcPr>
            <w:tcW w:w="1843" w:type="dxa"/>
            <w:tcBorders>
              <w:top w:val="nil"/>
              <w:left w:val="nil"/>
              <w:bottom w:val="nil"/>
              <w:right w:val="single" w:sz="4" w:space="0" w:color="000000"/>
            </w:tcBorders>
            <w:shd w:val="clear" w:color="auto" w:fill="auto"/>
            <w:vAlign w:val="center"/>
            <w:hideMark/>
          </w:tcPr>
          <w:p w14:paraId="20D44C5A"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UTIC y Encargado de redes y comunicaciones</w:t>
            </w:r>
          </w:p>
        </w:tc>
        <w:tc>
          <w:tcPr>
            <w:tcW w:w="1843" w:type="dxa"/>
            <w:tcBorders>
              <w:top w:val="nil"/>
              <w:left w:val="nil"/>
              <w:bottom w:val="nil"/>
              <w:right w:val="single" w:sz="4" w:space="0" w:color="000000"/>
            </w:tcBorders>
            <w:shd w:val="clear" w:color="auto" w:fill="auto"/>
            <w:vAlign w:val="center"/>
            <w:hideMark/>
          </w:tcPr>
          <w:p w14:paraId="0B81D564"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Jefe de UTIC y encargado de Redes y Comunicaciones</w:t>
            </w:r>
          </w:p>
        </w:tc>
        <w:tc>
          <w:tcPr>
            <w:tcW w:w="1984" w:type="dxa"/>
            <w:tcBorders>
              <w:top w:val="nil"/>
              <w:left w:val="nil"/>
              <w:bottom w:val="nil"/>
              <w:right w:val="single" w:sz="8" w:space="0" w:color="auto"/>
            </w:tcBorders>
            <w:shd w:val="clear" w:color="auto" w:fill="auto"/>
            <w:vAlign w:val="center"/>
            <w:hideMark/>
          </w:tcPr>
          <w:p w14:paraId="0EE415C1" w14:textId="77777777" w:rsidR="009045B1" w:rsidRPr="009045B1" w:rsidRDefault="009045B1" w:rsidP="009045B1">
            <w:pPr>
              <w:spacing w:after="0" w:line="240" w:lineRule="auto"/>
              <w:jc w:val="both"/>
              <w:rPr>
                <w:rFonts w:ascii="Calibri" w:eastAsia="Times New Roman" w:hAnsi="Calibri" w:cs="Calibri"/>
                <w:color w:val="000000"/>
                <w:kern w:val="0"/>
                <w:sz w:val="20"/>
                <w:szCs w:val="20"/>
                <w:lang w:eastAsia="es-419"/>
                <w14:ligatures w14:val="none"/>
              </w:rPr>
            </w:pPr>
            <w:r w:rsidRPr="009045B1">
              <w:rPr>
                <w:rFonts w:ascii="Calibri" w:eastAsia="Times New Roman" w:hAnsi="Calibri" w:cs="Calibri"/>
                <w:color w:val="000000"/>
                <w:kern w:val="0"/>
                <w:sz w:val="20"/>
                <w:szCs w:val="20"/>
                <w:lang w:eastAsia="es-419"/>
                <w14:ligatures w14:val="none"/>
              </w:rPr>
              <w:t>fondos propios y recursos de la unidad</w:t>
            </w:r>
          </w:p>
        </w:tc>
      </w:tr>
      <w:tr w:rsidR="009045B1" w:rsidRPr="009045B1" w14:paraId="4D7990A3" w14:textId="77777777" w:rsidTr="009045B1">
        <w:trPr>
          <w:trHeight w:val="2070"/>
        </w:trPr>
        <w:tc>
          <w:tcPr>
            <w:tcW w:w="2684"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65272166"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lastRenderedPageBreak/>
              <w:t xml:space="preserve">Supervisar y realizar </w:t>
            </w:r>
            <w:proofErr w:type="spellStart"/>
            <w:r w:rsidRPr="009045B1">
              <w:rPr>
                <w:rFonts w:ascii="Calibri" w:eastAsia="Times New Roman" w:hAnsi="Calibri" w:cs="Calibri"/>
                <w:color w:val="000000"/>
                <w:kern w:val="0"/>
                <w:lang w:eastAsia="es-419"/>
                <w14:ligatures w14:val="none"/>
              </w:rPr>
              <w:t>mantemiento</w:t>
            </w:r>
            <w:proofErr w:type="spellEnd"/>
            <w:r w:rsidRPr="009045B1">
              <w:rPr>
                <w:rFonts w:ascii="Calibri" w:eastAsia="Times New Roman" w:hAnsi="Calibri" w:cs="Calibri"/>
                <w:color w:val="000000"/>
                <w:kern w:val="0"/>
                <w:lang w:eastAsia="es-419"/>
                <w14:ligatures w14:val="none"/>
              </w:rPr>
              <w:t xml:space="preserve"> preventivo en los diferentes lugares públicos de la municipalidad en las que se ofrecen servicios </w:t>
            </w:r>
            <w:proofErr w:type="spellStart"/>
            <w:r w:rsidRPr="009045B1">
              <w:rPr>
                <w:rFonts w:ascii="Calibri" w:eastAsia="Times New Roman" w:hAnsi="Calibri" w:cs="Calibri"/>
                <w:color w:val="000000"/>
                <w:kern w:val="0"/>
                <w:lang w:eastAsia="es-419"/>
                <w14:ligatures w14:val="none"/>
              </w:rPr>
              <w:t>técnologicos</w:t>
            </w:r>
            <w:proofErr w:type="spellEnd"/>
            <w:r w:rsidRPr="009045B1">
              <w:rPr>
                <w:rFonts w:ascii="Calibri" w:eastAsia="Times New Roman" w:hAnsi="Calibri" w:cs="Calibri"/>
                <w:color w:val="000000"/>
                <w:kern w:val="0"/>
                <w:lang w:eastAsia="es-419"/>
                <w14:ligatures w14:val="none"/>
              </w:rPr>
              <w:t xml:space="preserve"> como, internet gratuito y formaciones y talleres vocacionales</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9392D02"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t xml:space="preserve">Garantizar la calidad de los servicios </w:t>
            </w:r>
            <w:proofErr w:type="spellStart"/>
            <w:r w:rsidRPr="009045B1">
              <w:rPr>
                <w:rFonts w:ascii="Calibri" w:eastAsia="Times New Roman" w:hAnsi="Calibri" w:cs="Calibri"/>
                <w:color w:val="000000"/>
                <w:kern w:val="0"/>
                <w:lang w:eastAsia="es-419"/>
                <w14:ligatures w14:val="none"/>
              </w:rPr>
              <w:t>técnologicos</w:t>
            </w:r>
            <w:proofErr w:type="spellEnd"/>
            <w:r w:rsidRPr="009045B1">
              <w:rPr>
                <w:rFonts w:ascii="Calibri" w:eastAsia="Times New Roman" w:hAnsi="Calibri" w:cs="Calibri"/>
                <w:color w:val="000000"/>
                <w:kern w:val="0"/>
                <w:lang w:eastAsia="es-419"/>
                <w14:ligatures w14:val="none"/>
              </w:rPr>
              <w:t xml:space="preserve"> brindados a la población</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806F3C"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t>100% de los servicios Adquiridos y pagados por la municipalidad funcionen correctamente</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7380B8B"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t>Supervisión y mantenimientos preventivos de los diferentes servicios en coordinación con las empresas que los proveen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C1F968F"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t>Jefe UTIC y Encargados de redes y comunicaciones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2DFB53B"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t>Jefe UTIC y Encargados de redes y comunicaciones, y Empresas que brindan los servicios</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4B3864A3" w14:textId="77777777" w:rsidR="009045B1" w:rsidRPr="009045B1" w:rsidRDefault="009045B1" w:rsidP="009045B1">
            <w:pPr>
              <w:spacing w:after="0" w:line="240" w:lineRule="auto"/>
              <w:rPr>
                <w:rFonts w:ascii="Calibri" w:eastAsia="Times New Roman" w:hAnsi="Calibri" w:cs="Calibri"/>
                <w:color w:val="000000"/>
                <w:kern w:val="0"/>
                <w:lang w:eastAsia="es-419"/>
                <w14:ligatures w14:val="none"/>
              </w:rPr>
            </w:pPr>
            <w:r w:rsidRPr="009045B1">
              <w:rPr>
                <w:rFonts w:ascii="Calibri" w:eastAsia="Times New Roman" w:hAnsi="Calibri" w:cs="Calibri"/>
                <w:color w:val="000000"/>
                <w:kern w:val="0"/>
                <w:lang w:eastAsia="es-419"/>
                <w14:ligatures w14:val="none"/>
              </w:rPr>
              <w:t>fondos propios y recursos de la unidad</w:t>
            </w:r>
          </w:p>
        </w:tc>
      </w:tr>
      <w:tr w:rsidR="009045B1" w:rsidRPr="009045B1" w14:paraId="06CC74F9" w14:textId="77777777" w:rsidTr="009045B1">
        <w:trPr>
          <w:trHeight w:val="315"/>
        </w:trPr>
        <w:tc>
          <w:tcPr>
            <w:tcW w:w="6794" w:type="dxa"/>
            <w:gridSpan w:val="3"/>
            <w:tcBorders>
              <w:top w:val="nil"/>
              <w:left w:val="single" w:sz="8" w:space="0" w:color="auto"/>
              <w:bottom w:val="single" w:sz="8" w:space="0" w:color="000000"/>
              <w:right w:val="single" w:sz="4" w:space="0" w:color="000000"/>
            </w:tcBorders>
            <w:shd w:val="clear" w:color="auto" w:fill="auto"/>
            <w:noWrap/>
            <w:vAlign w:val="center"/>
            <w:hideMark/>
          </w:tcPr>
          <w:p w14:paraId="4BAEABBC"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RECURSOS DE FUNCIONAMIENTO DE OFICINA</w:t>
            </w:r>
          </w:p>
        </w:tc>
        <w:tc>
          <w:tcPr>
            <w:tcW w:w="2410" w:type="dxa"/>
            <w:tcBorders>
              <w:top w:val="nil"/>
              <w:left w:val="nil"/>
              <w:bottom w:val="single" w:sz="8" w:space="0" w:color="000000"/>
              <w:right w:val="single" w:sz="4" w:space="0" w:color="000000"/>
            </w:tcBorders>
            <w:shd w:val="clear" w:color="auto" w:fill="auto"/>
            <w:noWrap/>
            <w:vAlign w:val="center"/>
            <w:hideMark/>
          </w:tcPr>
          <w:p w14:paraId="06FF2211"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CANTIDAD</w:t>
            </w:r>
          </w:p>
        </w:tc>
        <w:tc>
          <w:tcPr>
            <w:tcW w:w="1843" w:type="dxa"/>
            <w:tcBorders>
              <w:top w:val="nil"/>
              <w:left w:val="nil"/>
              <w:bottom w:val="single" w:sz="8" w:space="0" w:color="000000"/>
              <w:right w:val="single" w:sz="4" w:space="0" w:color="000000"/>
            </w:tcBorders>
            <w:shd w:val="clear" w:color="auto" w:fill="auto"/>
            <w:noWrap/>
            <w:vAlign w:val="center"/>
            <w:hideMark/>
          </w:tcPr>
          <w:p w14:paraId="04CAA6B1"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COSTO UNITARIO</w:t>
            </w:r>
          </w:p>
        </w:tc>
        <w:tc>
          <w:tcPr>
            <w:tcW w:w="3827" w:type="dxa"/>
            <w:gridSpan w:val="2"/>
            <w:tcBorders>
              <w:top w:val="nil"/>
              <w:left w:val="nil"/>
              <w:bottom w:val="single" w:sz="8" w:space="0" w:color="000000"/>
              <w:right w:val="single" w:sz="8" w:space="0" w:color="000000"/>
            </w:tcBorders>
            <w:shd w:val="clear" w:color="auto" w:fill="auto"/>
            <w:noWrap/>
            <w:vAlign w:val="center"/>
            <w:hideMark/>
          </w:tcPr>
          <w:p w14:paraId="6D6996D6" w14:textId="77777777" w:rsidR="009045B1" w:rsidRPr="009045B1" w:rsidRDefault="009045B1" w:rsidP="009045B1">
            <w:pPr>
              <w:spacing w:after="0" w:line="240" w:lineRule="auto"/>
              <w:jc w:val="center"/>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COSTO TOTAL APROXIMADO</w:t>
            </w:r>
          </w:p>
        </w:tc>
      </w:tr>
      <w:tr w:rsidR="003A186F" w:rsidRPr="009045B1" w14:paraId="346960DA" w14:textId="77777777" w:rsidTr="009045B1">
        <w:trPr>
          <w:trHeight w:val="315"/>
        </w:trPr>
        <w:tc>
          <w:tcPr>
            <w:tcW w:w="6794" w:type="dxa"/>
            <w:gridSpan w:val="3"/>
            <w:tcBorders>
              <w:top w:val="nil"/>
              <w:left w:val="single" w:sz="8" w:space="0" w:color="auto"/>
              <w:bottom w:val="single" w:sz="8" w:space="0" w:color="000000"/>
              <w:right w:val="single" w:sz="4" w:space="0" w:color="000000"/>
            </w:tcBorders>
            <w:shd w:val="clear" w:color="auto" w:fill="auto"/>
            <w:noWrap/>
            <w:vAlign w:val="center"/>
          </w:tcPr>
          <w:p w14:paraId="15AD205E" w14:textId="38BC7748" w:rsidR="003A186F" w:rsidRPr="009045B1" w:rsidRDefault="003A186F" w:rsidP="009045B1">
            <w:pPr>
              <w:spacing w:after="0" w:line="240" w:lineRule="auto"/>
              <w:jc w:val="center"/>
              <w:rPr>
                <w:rFonts w:ascii="Calibri" w:eastAsia="Times New Roman" w:hAnsi="Calibri" w:cs="Calibri"/>
                <w:b/>
                <w:bCs/>
                <w:color w:val="000000"/>
                <w:kern w:val="0"/>
                <w:lang w:eastAsia="es-419"/>
                <w14:ligatures w14:val="none"/>
              </w:rPr>
            </w:pPr>
            <w:r w:rsidRPr="00A732D7">
              <w:rPr>
                <w:rFonts w:ascii="Calibri" w:eastAsia="Times New Roman" w:hAnsi="Calibri" w:cs="Calibri"/>
                <w:b/>
                <w:bCs/>
                <w:color w:val="FF0000"/>
                <w:kern w:val="0"/>
                <w:lang w:eastAsia="es-419"/>
                <w14:ligatures w14:val="none"/>
              </w:rPr>
              <w:t xml:space="preserve"> </w:t>
            </w:r>
            <w:r w:rsidR="00794465" w:rsidRPr="00794465">
              <w:rPr>
                <w:rFonts w:ascii="Calibri" w:eastAsia="Times New Roman" w:hAnsi="Calibri" w:cs="Calibri"/>
                <w:b/>
                <w:bCs/>
                <w:kern w:val="0"/>
                <w:lang w:eastAsia="es-419"/>
                <w14:ligatures w14:val="none"/>
              </w:rPr>
              <w:t>producto de papel y cartón</w:t>
            </w:r>
          </w:p>
        </w:tc>
        <w:tc>
          <w:tcPr>
            <w:tcW w:w="2410" w:type="dxa"/>
            <w:tcBorders>
              <w:top w:val="nil"/>
              <w:left w:val="nil"/>
              <w:bottom w:val="single" w:sz="8" w:space="0" w:color="000000"/>
              <w:right w:val="single" w:sz="4" w:space="0" w:color="000000"/>
            </w:tcBorders>
            <w:shd w:val="clear" w:color="auto" w:fill="auto"/>
            <w:noWrap/>
            <w:vAlign w:val="center"/>
          </w:tcPr>
          <w:p w14:paraId="2DBF7D42" w14:textId="77777777" w:rsidR="003A186F" w:rsidRPr="009045B1" w:rsidRDefault="003A186F" w:rsidP="009045B1">
            <w:pPr>
              <w:spacing w:after="0" w:line="240" w:lineRule="auto"/>
              <w:jc w:val="center"/>
              <w:rPr>
                <w:rFonts w:ascii="Calibri" w:eastAsia="Times New Roman" w:hAnsi="Calibri" w:cs="Calibri"/>
                <w:b/>
                <w:bCs/>
                <w:color w:val="000000"/>
                <w:kern w:val="0"/>
                <w:lang w:eastAsia="es-419"/>
                <w14:ligatures w14:val="none"/>
              </w:rPr>
            </w:pPr>
          </w:p>
        </w:tc>
        <w:tc>
          <w:tcPr>
            <w:tcW w:w="1843" w:type="dxa"/>
            <w:tcBorders>
              <w:top w:val="nil"/>
              <w:left w:val="nil"/>
              <w:bottom w:val="single" w:sz="8" w:space="0" w:color="000000"/>
              <w:right w:val="single" w:sz="4" w:space="0" w:color="000000"/>
            </w:tcBorders>
            <w:shd w:val="clear" w:color="auto" w:fill="auto"/>
            <w:noWrap/>
            <w:vAlign w:val="center"/>
          </w:tcPr>
          <w:p w14:paraId="26350EEA" w14:textId="77777777" w:rsidR="003A186F" w:rsidRPr="009045B1" w:rsidRDefault="003A186F" w:rsidP="009045B1">
            <w:pPr>
              <w:spacing w:after="0" w:line="240" w:lineRule="auto"/>
              <w:jc w:val="center"/>
              <w:rPr>
                <w:rFonts w:ascii="Calibri" w:eastAsia="Times New Roman" w:hAnsi="Calibri" w:cs="Calibri"/>
                <w:b/>
                <w:bCs/>
                <w:color w:val="000000"/>
                <w:kern w:val="0"/>
                <w:lang w:eastAsia="es-419"/>
                <w14:ligatures w14:val="none"/>
              </w:rPr>
            </w:pPr>
          </w:p>
        </w:tc>
        <w:tc>
          <w:tcPr>
            <w:tcW w:w="3827" w:type="dxa"/>
            <w:gridSpan w:val="2"/>
            <w:tcBorders>
              <w:top w:val="nil"/>
              <w:left w:val="nil"/>
              <w:bottom w:val="single" w:sz="8" w:space="0" w:color="000000"/>
              <w:right w:val="single" w:sz="8" w:space="0" w:color="000000"/>
            </w:tcBorders>
            <w:shd w:val="clear" w:color="auto" w:fill="auto"/>
            <w:noWrap/>
            <w:vAlign w:val="center"/>
          </w:tcPr>
          <w:p w14:paraId="5C89FADA" w14:textId="4B9E1296" w:rsidR="003A186F" w:rsidRPr="009045B1" w:rsidRDefault="00794465" w:rsidP="009045B1">
            <w:pPr>
              <w:spacing w:after="0" w:line="240" w:lineRule="auto"/>
              <w:jc w:val="center"/>
              <w:rPr>
                <w:rFonts w:ascii="Calibri" w:eastAsia="Times New Roman" w:hAnsi="Calibri" w:cs="Calibri"/>
                <w:b/>
                <w:bCs/>
                <w:color w:val="000000"/>
                <w:kern w:val="0"/>
                <w:lang w:eastAsia="es-419"/>
                <w14:ligatures w14:val="none"/>
              </w:rPr>
            </w:pPr>
            <w:r>
              <w:rPr>
                <w:rFonts w:ascii="Calibri" w:eastAsia="Times New Roman" w:hAnsi="Calibri" w:cs="Calibri"/>
                <w:b/>
                <w:bCs/>
                <w:color w:val="000000"/>
                <w:kern w:val="0"/>
                <w:lang w:eastAsia="es-419"/>
                <w14:ligatures w14:val="none"/>
              </w:rPr>
              <w:t>$163.00</w:t>
            </w:r>
          </w:p>
        </w:tc>
      </w:tr>
      <w:tr w:rsidR="001F134A" w:rsidRPr="009045B1" w14:paraId="71EA2D29" w14:textId="77777777" w:rsidTr="009045B1">
        <w:trPr>
          <w:trHeight w:val="315"/>
        </w:trPr>
        <w:tc>
          <w:tcPr>
            <w:tcW w:w="6794" w:type="dxa"/>
            <w:gridSpan w:val="3"/>
            <w:tcBorders>
              <w:top w:val="nil"/>
              <w:left w:val="single" w:sz="8" w:space="0" w:color="auto"/>
              <w:bottom w:val="single" w:sz="8" w:space="0" w:color="000000"/>
              <w:right w:val="single" w:sz="4" w:space="0" w:color="000000"/>
            </w:tcBorders>
            <w:shd w:val="clear" w:color="auto" w:fill="auto"/>
            <w:noWrap/>
            <w:vAlign w:val="center"/>
          </w:tcPr>
          <w:p w14:paraId="1A8F8813" w14:textId="7013457F" w:rsidR="001F134A" w:rsidRDefault="00794465" w:rsidP="00794465">
            <w:pPr>
              <w:spacing w:after="0" w:line="240" w:lineRule="auto"/>
              <w:jc w:val="center"/>
              <w:rPr>
                <w:rFonts w:ascii="Calibri" w:eastAsia="Times New Roman" w:hAnsi="Calibri" w:cs="Calibri"/>
                <w:b/>
                <w:bCs/>
                <w:color w:val="000000"/>
                <w:kern w:val="0"/>
                <w:lang w:eastAsia="es-419"/>
                <w14:ligatures w14:val="none"/>
              </w:rPr>
            </w:pPr>
            <w:r w:rsidRPr="00794465">
              <w:rPr>
                <w:rFonts w:ascii="Calibri" w:eastAsia="Times New Roman" w:hAnsi="Calibri" w:cs="Calibri"/>
                <w:b/>
                <w:bCs/>
                <w:kern w:val="0"/>
                <w:lang w:eastAsia="es-419"/>
                <w14:ligatures w14:val="none"/>
              </w:rPr>
              <w:t>materiales de oficina</w:t>
            </w:r>
          </w:p>
        </w:tc>
        <w:tc>
          <w:tcPr>
            <w:tcW w:w="2410" w:type="dxa"/>
            <w:tcBorders>
              <w:top w:val="nil"/>
              <w:left w:val="nil"/>
              <w:bottom w:val="single" w:sz="8" w:space="0" w:color="000000"/>
              <w:right w:val="single" w:sz="4" w:space="0" w:color="000000"/>
            </w:tcBorders>
            <w:shd w:val="clear" w:color="auto" w:fill="auto"/>
            <w:noWrap/>
            <w:vAlign w:val="center"/>
          </w:tcPr>
          <w:p w14:paraId="0F63FBA6" w14:textId="77777777" w:rsidR="001F134A" w:rsidRDefault="001F134A" w:rsidP="009045B1">
            <w:pPr>
              <w:spacing w:after="0" w:line="240" w:lineRule="auto"/>
              <w:jc w:val="center"/>
              <w:rPr>
                <w:rFonts w:ascii="Calibri" w:eastAsia="Times New Roman" w:hAnsi="Calibri" w:cs="Calibri"/>
                <w:b/>
                <w:bCs/>
                <w:color w:val="000000"/>
                <w:kern w:val="0"/>
                <w:lang w:eastAsia="es-419"/>
                <w14:ligatures w14:val="none"/>
              </w:rPr>
            </w:pPr>
          </w:p>
        </w:tc>
        <w:tc>
          <w:tcPr>
            <w:tcW w:w="1843" w:type="dxa"/>
            <w:tcBorders>
              <w:top w:val="nil"/>
              <w:left w:val="nil"/>
              <w:bottom w:val="single" w:sz="8" w:space="0" w:color="000000"/>
              <w:right w:val="single" w:sz="4" w:space="0" w:color="000000"/>
            </w:tcBorders>
            <w:shd w:val="clear" w:color="auto" w:fill="auto"/>
            <w:noWrap/>
            <w:vAlign w:val="center"/>
          </w:tcPr>
          <w:p w14:paraId="09B9D25F" w14:textId="77777777" w:rsidR="001F134A" w:rsidRDefault="001F134A" w:rsidP="0061414F">
            <w:pPr>
              <w:spacing w:after="0" w:line="240" w:lineRule="auto"/>
              <w:rPr>
                <w:rFonts w:ascii="Calibri" w:eastAsia="Times New Roman" w:hAnsi="Calibri" w:cs="Calibri"/>
                <w:b/>
                <w:bCs/>
                <w:color w:val="000000"/>
                <w:kern w:val="0"/>
                <w:lang w:eastAsia="es-419"/>
                <w14:ligatures w14:val="none"/>
              </w:rPr>
            </w:pPr>
          </w:p>
        </w:tc>
        <w:tc>
          <w:tcPr>
            <w:tcW w:w="3827" w:type="dxa"/>
            <w:gridSpan w:val="2"/>
            <w:tcBorders>
              <w:top w:val="nil"/>
              <w:left w:val="nil"/>
              <w:bottom w:val="single" w:sz="8" w:space="0" w:color="000000"/>
              <w:right w:val="single" w:sz="8" w:space="0" w:color="000000"/>
            </w:tcBorders>
            <w:shd w:val="clear" w:color="auto" w:fill="auto"/>
            <w:noWrap/>
            <w:vAlign w:val="center"/>
          </w:tcPr>
          <w:p w14:paraId="38C8296E" w14:textId="1C9675FD" w:rsidR="001F134A" w:rsidRDefault="00794465" w:rsidP="009045B1">
            <w:pPr>
              <w:spacing w:after="0" w:line="240" w:lineRule="auto"/>
              <w:jc w:val="center"/>
              <w:rPr>
                <w:rFonts w:ascii="Calibri" w:eastAsia="Times New Roman" w:hAnsi="Calibri" w:cs="Calibri"/>
                <w:b/>
                <w:bCs/>
                <w:color w:val="000000"/>
                <w:kern w:val="0"/>
                <w:lang w:eastAsia="es-419"/>
                <w14:ligatures w14:val="none"/>
              </w:rPr>
            </w:pPr>
            <w:r>
              <w:rPr>
                <w:rFonts w:ascii="Calibri" w:eastAsia="Times New Roman" w:hAnsi="Calibri" w:cs="Calibri"/>
                <w:b/>
                <w:bCs/>
                <w:color w:val="000000"/>
                <w:kern w:val="0"/>
                <w:lang w:eastAsia="es-419"/>
                <w14:ligatures w14:val="none"/>
              </w:rPr>
              <w:t>$103.00</w:t>
            </w:r>
          </w:p>
        </w:tc>
      </w:tr>
      <w:tr w:rsidR="00765B6C" w:rsidRPr="009045B1" w14:paraId="74A33289" w14:textId="77777777" w:rsidTr="009045B1">
        <w:trPr>
          <w:trHeight w:val="315"/>
        </w:trPr>
        <w:tc>
          <w:tcPr>
            <w:tcW w:w="6794" w:type="dxa"/>
            <w:gridSpan w:val="3"/>
            <w:tcBorders>
              <w:top w:val="nil"/>
              <w:left w:val="single" w:sz="8" w:space="0" w:color="auto"/>
              <w:bottom w:val="single" w:sz="8" w:space="0" w:color="000000"/>
              <w:right w:val="single" w:sz="4" w:space="0" w:color="000000"/>
            </w:tcBorders>
            <w:shd w:val="clear" w:color="auto" w:fill="auto"/>
            <w:noWrap/>
            <w:vAlign w:val="center"/>
          </w:tcPr>
          <w:p w14:paraId="4F220616" w14:textId="05D6F03C" w:rsidR="00765B6C" w:rsidRDefault="00794465" w:rsidP="009045B1">
            <w:pPr>
              <w:spacing w:after="0" w:line="240" w:lineRule="auto"/>
              <w:jc w:val="center"/>
              <w:rPr>
                <w:rFonts w:ascii="Calibri" w:eastAsia="Times New Roman" w:hAnsi="Calibri" w:cs="Calibri"/>
                <w:b/>
                <w:bCs/>
                <w:color w:val="000000"/>
                <w:kern w:val="0"/>
                <w:lang w:eastAsia="es-419"/>
                <w14:ligatures w14:val="none"/>
              </w:rPr>
            </w:pPr>
            <w:r w:rsidRPr="00794465">
              <w:rPr>
                <w:rFonts w:ascii="Calibri" w:eastAsia="Times New Roman" w:hAnsi="Calibri" w:cs="Calibri"/>
                <w:b/>
                <w:bCs/>
                <w:kern w:val="0"/>
                <w:lang w:eastAsia="es-419"/>
                <w14:ligatures w14:val="none"/>
              </w:rPr>
              <w:t>materiales informáticos</w:t>
            </w:r>
            <w:r>
              <w:rPr>
                <w:rFonts w:ascii="Calibri" w:eastAsia="Times New Roman" w:hAnsi="Calibri" w:cs="Calibri"/>
                <w:b/>
                <w:bCs/>
                <w:color w:val="FF0000"/>
                <w:kern w:val="0"/>
                <w:lang w:eastAsia="es-419"/>
                <w14:ligatures w14:val="none"/>
              </w:rPr>
              <w:t xml:space="preserve"> </w:t>
            </w:r>
          </w:p>
        </w:tc>
        <w:tc>
          <w:tcPr>
            <w:tcW w:w="2410" w:type="dxa"/>
            <w:tcBorders>
              <w:top w:val="nil"/>
              <w:left w:val="nil"/>
              <w:bottom w:val="single" w:sz="8" w:space="0" w:color="000000"/>
              <w:right w:val="single" w:sz="4" w:space="0" w:color="000000"/>
            </w:tcBorders>
            <w:shd w:val="clear" w:color="auto" w:fill="auto"/>
            <w:noWrap/>
            <w:vAlign w:val="center"/>
          </w:tcPr>
          <w:p w14:paraId="67505E18" w14:textId="77777777" w:rsidR="00765B6C" w:rsidRDefault="00765B6C" w:rsidP="009045B1">
            <w:pPr>
              <w:spacing w:after="0" w:line="240" w:lineRule="auto"/>
              <w:jc w:val="center"/>
              <w:rPr>
                <w:rFonts w:ascii="Calibri" w:eastAsia="Times New Roman" w:hAnsi="Calibri" w:cs="Calibri"/>
                <w:b/>
                <w:bCs/>
                <w:color w:val="000000"/>
                <w:kern w:val="0"/>
                <w:lang w:eastAsia="es-419"/>
                <w14:ligatures w14:val="none"/>
              </w:rPr>
            </w:pPr>
          </w:p>
        </w:tc>
        <w:tc>
          <w:tcPr>
            <w:tcW w:w="1843" w:type="dxa"/>
            <w:tcBorders>
              <w:top w:val="nil"/>
              <w:left w:val="nil"/>
              <w:bottom w:val="single" w:sz="8" w:space="0" w:color="000000"/>
              <w:right w:val="single" w:sz="4" w:space="0" w:color="000000"/>
            </w:tcBorders>
            <w:shd w:val="clear" w:color="auto" w:fill="auto"/>
            <w:noWrap/>
            <w:vAlign w:val="center"/>
          </w:tcPr>
          <w:p w14:paraId="1136B256" w14:textId="77777777" w:rsidR="00765B6C" w:rsidRDefault="00765B6C" w:rsidP="0061414F">
            <w:pPr>
              <w:spacing w:after="0" w:line="240" w:lineRule="auto"/>
              <w:rPr>
                <w:rFonts w:ascii="Calibri" w:eastAsia="Times New Roman" w:hAnsi="Calibri" w:cs="Calibri"/>
                <w:b/>
                <w:bCs/>
                <w:color w:val="000000"/>
                <w:kern w:val="0"/>
                <w:lang w:eastAsia="es-419"/>
                <w14:ligatures w14:val="none"/>
              </w:rPr>
            </w:pPr>
          </w:p>
        </w:tc>
        <w:tc>
          <w:tcPr>
            <w:tcW w:w="3827" w:type="dxa"/>
            <w:gridSpan w:val="2"/>
            <w:tcBorders>
              <w:top w:val="nil"/>
              <w:left w:val="nil"/>
              <w:bottom w:val="single" w:sz="8" w:space="0" w:color="000000"/>
              <w:right w:val="single" w:sz="8" w:space="0" w:color="000000"/>
            </w:tcBorders>
            <w:shd w:val="clear" w:color="auto" w:fill="auto"/>
            <w:noWrap/>
            <w:vAlign w:val="center"/>
          </w:tcPr>
          <w:p w14:paraId="7A644B21" w14:textId="5753AB84" w:rsidR="00765B6C" w:rsidRDefault="00794465" w:rsidP="009045B1">
            <w:pPr>
              <w:spacing w:after="0" w:line="240" w:lineRule="auto"/>
              <w:jc w:val="center"/>
              <w:rPr>
                <w:rFonts w:ascii="Calibri" w:eastAsia="Times New Roman" w:hAnsi="Calibri" w:cs="Calibri"/>
                <w:b/>
                <w:bCs/>
                <w:color w:val="000000"/>
                <w:kern w:val="0"/>
                <w:lang w:eastAsia="es-419"/>
                <w14:ligatures w14:val="none"/>
              </w:rPr>
            </w:pPr>
            <w:r>
              <w:rPr>
                <w:rFonts w:ascii="Calibri" w:eastAsia="Times New Roman" w:hAnsi="Calibri" w:cs="Calibri"/>
                <w:b/>
                <w:bCs/>
                <w:color w:val="000000"/>
                <w:kern w:val="0"/>
                <w:lang w:eastAsia="es-419"/>
                <w14:ligatures w14:val="none"/>
              </w:rPr>
              <w:t>$4,070.00</w:t>
            </w:r>
          </w:p>
        </w:tc>
      </w:tr>
      <w:tr w:rsidR="00466ACF" w:rsidRPr="009045B1" w14:paraId="6A269412" w14:textId="77777777" w:rsidTr="009045B1">
        <w:trPr>
          <w:trHeight w:val="315"/>
        </w:trPr>
        <w:tc>
          <w:tcPr>
            <w:tcW w:w="6794" w:type="dxa"/>
            <w:gridSpan w:val="3"/>
            <w:tcBorders>
              <w:top w:val="nil"/>
              <w:left w:val="single" w:sz="8" w:space="0" w:color="auto"/>
              <w:bottom w:val="single" w:sz="8" w:space="0" w:color="000000"/>
              <w:right w:val="single" w:sz="4" w:space="0" w:color="000000"/>
            </w:tcBorders>
            <w:shd w:val="clear" w:color="auto" w:fill="auto"/>
            <w:noWrap/>
            <w:vAlign w:val="center"/>
          </w:tcPr>
          <w:p w14:paraId="11D04A66" w14:textId="6C3A1DE5" w:rsidR="00466ACF" w:rsidRDefault="00064E47" w:rsidP="009045B1">
            <w:pPr>
              <w:spacing w:after="0" w:line="240" w:lineRule="auto"/>
              <w:jc w:val="center"/>
              <w:rPr>
                <w:rFonts w:ascii="Calibri" w:eastAsia="Times New Roman" w:hAnsi="Calibri" w:cs="Calibri"/>
                <w:b/>
                <w:bCs/>
                <w:color w:val="000000"/>
                <w:kern w:val="0"/>
                <w:lang w:eastAsia="es-419"/>
                <w14:ligatures w14:val="none"/>
              </w:rPr>
            </w:pPr>
            <w:r w:rsidRPr="00064E47">
              <w:rPr>
                <w:rFonts w:ascii="Calibri" w:eastAsia="Times New Roman" w:hAnsi="Calibri" w:cs="Calibri"/>
                <w:b/>
                <w:bCs/>
                <w:kern w:val="0"/>
                <w:lang w:eastAsia="es-419"/>
                <w14:ligatures w14:val="none"/>
              </w:rPr>
              <w:t xml:space="preserve"> mobiliario</w:t>
            </w:r>
          </w:p>
        </w:tc>
        <w:tc>
          <w:tcPr>
            <w:tcW w:w="2410" w:type="dxa"/>
            <w:tcBorders>
              <w:top w:val="nil"/>
              <w:left w:val="nil"/>
              <w:bottom w:val="single" w:sz="8" w:space="0" w:color="000000"/>
              <w:right w:val="single" w:sz="4" w:space="0" w:color="000000"/>
            </w:tcBorders>
            <w:shd w:val="clear" w:color="auto" w:fill="auto"/>
            <w:noWrap/>
            <w:vAlign w:val="center"/>
          </w:tcPr>
          <w:p w14:paraId="7EC2F634" w14:textId="77777777" w:rsidR="00466ACF" w:rsidRDefault="00466ACF" w:rsidP="009045B1">
            <w:pPr>
              <w:spacing w:after="0" w:line="240" w:lineRule="auto"/>
              <w:jc w:val="center"/>
              <w:rPr>
                <w:rFonts w:ascii="Calibri" w:eastAsia="Times New Roman" w:hAnsi="Calibri" w:cs="Calibri"/>
                <w:b/>
                <w:bCs/>
                <w:color w:val="000000"/>
                <w:kern w:val="0"/>
                <w:lang w:eastAsia="es-419"/>
                <w14:ligatures w14:val="none"/>
              </w:rPr>
            </w:pPr>
          </w:p>
        </w:tc>
        <w:tc>
          <w:tcPr>
            <w:tcW w:w="1843" w:type="dxa"/>
            <w:tcBorders>
              <w:top w:val="nil"/>
              <w:left w:val="nil"/>
              <w:bottom w:val="single" w:sz="8" w:space="0" w:color="000000"/>
              <w:right w:val="single" w:sz="4" w:space="0" w:color="000000"/>
            </w:tcBorders>
            <w:shd w:val="clear" w:color="auto" w:fill="auto"/>
            <w:noWrap/>
            <w:vAlign w:val="center"/>
          </w:tcPr>
          <w:p w14:paraId="186C3037" w14:textId="77777777" w:rsidR="00466ACF" w:rsidRDefault="00466ACF" w:rsidP="0061414F">
            <w:pPr>
              <w:spacing w:after="0" w:line="240" w:lineRule="auto"/>
              <w:rPr>
                <w:rFonts w:ascii="Calibri" w:eastAsia="Times New Roman" w:hAnsi="Calibri" w:cs="Calibri"/>
                <w:b/>
                <w:bCs/>
                <w:color w:val="000000"/>
                <w:kern w:val="0"/>
                <w:lang w:eastAsia="es-419"/>
                <w14:ligatures w14:val="none"/>
              </w:rPr>
            </w:pPr>
          </w:p>
        </w:tc>
        <w:tc>
          <w:tcPr>
            <w:tcW w:w="3827" w:type="dxa"/>
            <w:gridSpan w:val="2"/>
            <w:tcBorders>
              <w:top w:val="nil"/>
              <w:left w:val="nil"/>
              <w:bottom w:val="single" w:sz="8" w:space="0" w:color="000000"/>
              <w:right w:val="single" w:sz="8" w:space="0" w:color="000000"/>
            </w:tcBorders>
            <w:shd w:val="clear" w:color="auto" w:fill="auto"/>
            <w:noWrap/>
            <w:vAlign w:val="center"/>
          </w:tcPr>
          <w:p w14:paraId="09826342" w14:textId="6DC7D53A" w:rsidR="00466ACF" w:rsidRDefault="00064E47" w:rsidP="00064E47">
            <w:pPr>
              <w:spacing w:after="0" w:line="240" w:lineRule="auto"/>
              <w:jc w:val="center"/>
              <w:rPr>
                <w:rFonts w:ascii="Calibri" w:eastAsia="Times New Roman" w:hAnsi="Calibri" w:cs="Calibri"/>
                <w:b/>
                <w:bCs/>
                <w:color w:val="000000"/>
                <w:kern w:val="0"/>
                <w:lang w:eastAsia="es-419"/>
                <w14:ligatures w14:val="none"/>
              </w:rPr>
            </w:pPr>
            <w:r>
              <w:rPr>
                <w:rFonts w:ascii="Calibri" w:eastAsia="Times New Roman" w:hAnsi="Calibri" w:cs="Calibri"/>
                <w:b/>
                <w:bCs/>
                <w:color w:val="000000"/>
                <w:kern w:val="0"/>
                <w:lang w:eastAsia="es-419"/>
                <w14:ligatures w14:val="none"/>
              </w:rPr>
              <w:t>$</w:t>
            </w:r>
            <w:r w:rsidR="00DA1134">
              <w:rPr>
                <w:rFonts w:ascii="Calibri" w:eastAsia="Times New Roman" w:hAnsi="Calibri" w:cs="Calibri"/>
                <w:b/>
                <w:bCs/>
                <w:color w:val="000000"/>
                <w:kern w:val="0"/>
                <w:lang w:eastAsia="es-419"/>
                <w14:ligatures w14:val="none"/>
              </w:rPr>
              <w:t>54</w:t>
            </w:r>
            <w:r>
              <w:rPr>
                <w:rFonts w:ascii="Calibri" w:eastAsia="Times New Roman" w:hAnsi="Calibri" w:cs="Calibri"/>
                <w:b/>
                <w:bCs/>
                <w:color w:val="000000"/>
                <w:kern w:val="0"/>
                <w:lang w:eastAsia="es-419"/>
                <w14:ligatures w14:val="none"/>
              </w:rPr>
              <w:t>0.00</w:t>
            </w:r>
          </w:p>
        </w:tc>
      </w:tr>
      <w:tr w:rsidR="00DA1134" w:rsidRPr="009045B1" w14:paraId="2309BF4C" w14:textId="77777777" w:rsidTr="009045B1">
        <w:trPr>
          <w:trHeight w:val="315"/>
        </w:trPr>
        <w:tc>
          <w:tcPr>
            <w:tcW w:w="6794" w:type="dxa"/>
            <w:gridSpan w:val="3"/>
            <w:tcBorders>
              <w:top w:val="nil"/>
              <w:left w:val="single" w:sz="8" w:space="0" w:color="auto"/>
              <w:bottom w:val="single" w:sz="8" w:space="0" w:color="000000"/>
              <w:right w:val="single" w:sz="4" w:space="0" w:color="000000"/>
            </w:tcBorders>
            <w:shd w:val="clear" w:color="auto" w:fill="auto"/>
            <w:noWrap/>
            <w:vAlign w:val="center"/>
          </w:tcPr>
          <w:p w14:paraId="537FD645" w14:textId="427DB8E3" w:rsidR="00DA1134" w:rsidRPr="00064E47" w:rsidRDefault="00F301A8" w:rsidP="009045B1">
            <w:pPr>
              <w:spacing w:after="0" w:line="240" w:lineRule="auto"/>
              <w:jc w:val="center"/>
              <w:rPr>
                <w:rFonts w:ascii="Calibri" w:eastAsia="Times New Roman" w:hAnsi="Calibri" w:cs="Calibri"/>
                <w:b/>
                <w:bCs/>
                <w:kern w:val="0"/>
                <w:lang w:eastAsia="es-419"/>
                <w14:ligatures w14:val="none"/>
              </w:rPr>
            </w:pPr>
            <w:r>
              <w:rPr>
                <w:rFonts w:ascii="Calibri" w:eastAsia="Times New Roman" w:hAnsi="Calibri" w:cs="Calibri"/>
                <w:b/>
                <w:bCs/>
                <w:kern w:val="0"/>
                <w:lang w:eastAsia="es-419"/>
                <w14:ligatures w14:val="none"/>
              </w:rPr>
              <w:t>Equipos informáticos</w:t>
            </w:r>
          </w:p>
        </w:tc>
        <w:tc>
          <w:tcPr>
            <w:tcW w:w="2410" w:type="dxa"/>
            <w:tcBorders>
              <w:top w:val="nil"/>
              <w:left w:val="nil"/>
              <w:bottom w:val="single" w:sz="8" w:space="0" w:color="000000"/>
              <w:right w:val="single" w:sz="4" w:space="0" w:color="000000"/>
            </w:tcBorders>
            <w:shd w:val="clear" w:color="auto" w:fill="auto"/>
            <w:noWrap/>
            <w:vAlign w:val="center"/>
          </w:tcPr>
          <w:p w14:paraId="6A4BFE1D" w14:textId="77777777" w:rsidR="00DA1134" w:rsidRDefault="00DA1134" w:rsidP="009045B1">
            <w:pPr>
              <w:spacing w:after="0" w:line="240" w:lineRule="auto"/>
              <w:jc w:val="center"/>
              <w:rPr>
                <w:rFonts w:ascii="Calibri" w:eastAsia="Times New Roman" w:hAnsi="Calibri" w:cs="Calibri"/>
                <w:b/>
                <w:bCs/>
                <w:color w:val="000000"/>
                <w:kern w:val="0"/>
                <w:lang w:eastAsia="es-419"/>
                <w14:ligatures w14:val="none"/>
              </w:rPr>
            </w:pPr>
          </w:p>
        </w:tc>
        <w:tc>
          <w:tcPr>
            <w:tcW w:w="1843" w:type="dxa"/>
            <w:tcBorders>
              <w:top w:val="nil"/>
              <w:left w:val="nil"/>
              <w:bottom w:val="single" w:sz="8" w:space="0" w:color="000000"/>
              <w:right w:val="single" w:sz="4" w:space="0" w:color="000000"/>
            </w:tcBorders>
            <w:shd w:val="clear" w:color="auto" w:fill="auto"/>
            <w:noWrap/>
            <w:vAlign w:val="center"/>
          </w:tcPr>
          <w:p w14:paraId="006091B4" w14:textId="77777777" w:rsidR="00DA1134" w:rsidRDefault="00DA1134" w:rsidP="0061414F">
            <w:pPr>
              <w:spacing w:after="0" w:line="240" w:lineRule="auto"/>
              <w:rPr>
                <w:rFonts w:ascii="Calibri" w:eastAsia="Times New Roman" w:hAnsi="Calibri" w:cs="Calibri"/>
                <w:b/>
                <w:bCs/>
                <w:color w:val="000000"/>
                <w:kern w:val="0"/>
                <w:lang w:eastAsia="es-419"/>
                <w14:ligatures w14:val="none"/>
              </w:rPr>
            </w:pPr>
          </w:p>
        </w:tc>
        <w:tc>
          <w:tcPr>
            <w:tcW w:w="3827" w:type="dxa"/>
            <w:gridSpan w:val="2"/>
            <w:tcBorders>
              <w:top w:val="nil"/>
              <w:left w:val="nil"/>
              <w:bottom w:val="single" w:sz="8" w:space="0" w:color="000000"/>
              <w:right w:val="single" w:sz="8" w:space="0" w:color="000000"/>
            </w:tcBorders>
            <w:shd w:val="clear" w:color="auto" w:fill="auto"/>
            <w:noWrap/>
            <w:vAlign w:val="center"/>
          </w:tcPr>
          <w:p w14:paraId="13C260D6" w14:textId="4F716ED2" w:rsidR="00DA1134" w:rsidRDefault="00DA1134" w:rsidP="00064E47">
            <w:pPr>
              <w:spacing w:after="0" w:line="240" w:lineRule="auto"/>
              <w:jc w:val="center"/>
              <w:rPr>
                <w:rFonts w:ascii="Calibri" w:eastAsia="Times New Roman" w:hAnsi="Calibri" w:cs="Calibri"/>
                <w:b/>
                <w:bCs/>
                <w:color w:val="000000"/>
                <w:kern w:val="0"/>
                <w:lang w:eastAsia="es-419"/>
                <w14:ligatures w14:val="none"/>
              </w:rPr>
            </w:pPr>
            <w:r>
              <w:rPr>
                <w:rFonts w:ascii="Calibri" w:eastAsia="Times New Roman" w:hAnsi="Calibri" w:cs="Calibri"/>
                <w:b/>
                <w:bCs/>
                <w:color w:val="000000"/>
                <w:kern w:val="0"/>
                <w:lang w:eastAsia="es-419"/>
                <w14:ligatures w14:val="none"/>
              </w:rPr>
              <w:t>$</w:t>
            </w:r>
            <w:r w:rsidR="009A5CCC">
              <w:rPr>
                <w:rFonts w:ascii="Calibri" w:eastAsia="Times New Roman" w:hAnsi="Calibri" w:cs="Calibri"/>
                <w:b/>
                <w:bCs/>
                <w:color w:val="000000"/>
                <w:kern w:val="0"/>
                <w:lang w:eastAsia="es-419"/>
                <w14:ligatures w14:val="none"/>
              </w:rPr>
              <w:t>4</w:t>
            </w:r>
            <w:r>
              <w:rPr>
                <w:rFonts w:ascii="Calibri" w:eastAsia="Times New Roman" w:hAnsi="Calibri" w:cs="Calibri"/>
                <w:b/>
                <w:bCs/>
                <w:color w:val="000000"/>
                <w:kern w:val="0"/>
                <w:lang w:eastAsia="es-419"/>
                <w14:ligatures w14:val="none"/>
              </w:rPr>
              <w:t>,200.00</w:t>
            </w:r>
          </w:p>
        </w:tc>
      </w:tr>
      <w:tr w:rsidR="009045B1" w:rsidRPr="009045B1" w14:paraId="671824F8" w14:textId="77777777" w:rsidTr="009045B1">
        <w:trPr>
          <w:trHeight w:val="315"/>
        </w:trPr>
        <w:tc>
          <w:tcPr>
            <w:tcW w:w="2684" w:type="dxa"/>
            <w:tcBorders>
              <w:top w:val="nil"/>
              <w:left w:val="nil"/>
              <w:bottom w:val="nil"/>
              <w:right w:val="nil"/>
            </w:tcBorders>
            <w:shd w:val="clear" w:color="auto" w:fill="auto"/>
            <w:noWrap/>
            <w:vAlign w:val="bottom"/>
            <w:hideMark/>
          </w:tcPr>
          <w:p w14:paraId="7F6521DF" w14:textId="77777777" w:rsidR="009045B1" w:rsidRPr="009045B1" w:rsidRDefault="009045B1" w:rsidP="009045B1">
            <w:pPr>
              <w:spacing w:after="0" w:line="240" w:lineRule="auto"/>
              <w:jc w:val="center"/>
              <w:rPr>
                <w:rFonts w:ascii="Calibri" w:eastAsia="Times New Roman" w:hAnsi="Calibri" w:cs="Calibri"/>
                <w:color w:val="000000"/>
                <w:kern w:val="0"/>
                <w:lang w:eastAsia="es-419"/>
                <w14:ligatures w14:val="none"/>
              </w:rPr>
            </w:pPr>
          </w:p>
        </w:tc>
        <w:tc>
          <w:tcPr>
            <w:tcW w:w="1984" w:type="dxa"/>
            <w:tcBorders>
              <w:top w:val="nil"/>
              <w:left w:val="nil"/>
              <w:bottom w:val="nil"/>
              <w:right w:val="nil"/>
            </w:tcBorders>
            <w:shd w:val="clear" w:color="auto" w:fill="auto"/>
            <w:noWrap/>
            <w:vAlign w:val="bottom"/>
            <w:hideMark/>
          </w:tcPr>
          <w:p w14:paraId="65D17014" w14:textId="77777777" w:rsidR="009045B1" w:rsidRPr="009045B1" w:rsidRDefault="009045B1" w:rsidP="009045B1">
            <w:pPr>
              <w:spacing w:after="0" w:line="240" w:lineRule="auto"/>
              <w:rPr>
                <w:rFonts w:ascii="Times New Roman" w:eastAsia="Times New Roman" w:hAnsi="Times New Roman" w:cs="Times New Roman"/>
                <w:kern w:val="0"/>
                <w:sz w:val="20"/>
                <w:szCs w:val="20"/>
                <w:lang w:eastAsia="es-419"/>
                <w14:ligatures w14:val="none"/>
              </w:rPr>
            </w:pPr>
          </w:p>
        </w:tc>
        <w:tc>
          <w:tcPr>
            <w:tcW w:w="2126" w:type="dxa"/>
            <w:tcBorders>
              <w:top w:val="nil"/>
              <w:left w:val="nil"/>
              <w:bottom w:val="nil"/>
              <w:right w:val="nil"/>
            </w:tcBorders>
            <w:shd w:val="clear" w:color="auto" w:fill="auto"/>
            <w:noWrap/>
            <w:vAlign w:val="bottom"/>
            <w:hideMark/>
          </w:tcPr>
          <w:p w14:paraId="2EC5AA13" w14:textId="77777777" w:rsidR="009045B1" w:rsidRPr="009045B1" w:rsidRDefault="009045B1" w:rsidP="009045B1">
            <w:pPr>
              <w:spacing w:after="0" w:line="240" w:lineRule="auto"/>
              <w:rPr>
                <w:rFonts w:ascii="Times New Roman" w:eastAsia="Times New Roman" w:hAnsi="Times New Roman" w:cs="Times New Roman"/>
                <w:kern w:val="0"/>
                <w:sz w:val="20"/>
                <w:szCs w:val="20"/>
                <w:lang w:eastAsia="es-419"/>
                <w14:ligatures w14:val="none"/>
              </w:rPr>
            </w:pPr>
          </w:p>
        </w:tc>
        <w:tc>
          <w:tcPr>
            <w:tcW w:w="2410" w:type="dxa"/>
            <w:tcBorders>
              <w:top w:val="nil"/>
              <w:left w:val="nil"/>
              <w:bottom w:val="nil"/>
              <w:right w:val="nil"/>
            </w:tcBorders>
            <w:shd w:val="clear" w:color="auto" w:fill="auto"/>
            <w:noWrap/>
            <w:vAlign w:val="bottom"/>
            <w:hideMark/>
          </w:tcPr>
          <w:p w14:paraId="701A6993" w14:textId="77777777" w:rsidR="009045B1" w:rsidRPr="009045B1" w:rsidRDefault="009045B1" w:rsidP="009045B1">
            <w:pPr>
              <w:spacing w:after="0" w:line="240" w:lineRule="auto"/>
              <w:rPr>
                <w:rFonts w:ascii="Times New Roman" w:eastAsia="Times New Roman" w:hAnsi="Times New Roman" w:cs="Times New Roman"/>
                <w:kern w:val="0"/>
                <w:sz w:val="20"/>
                <w:szCs w:val="20"/>
                <w:lang w:eastAsia="es-419"/>
                <w14:ligatures w14:val="none"/>
              </w:rPr>
            </w:pPr>
          </w:p>
        </w:tc>
        <w:tc>
          <w:tcPr>
            <w:tcW w:w="1843" w:type="dxa"/>
            <w:tcBorders>
              <w:top w:val="nil"/>
              <w:left w:val="single" w:sz="8" w:space="0" w:color="000000"/>
              <w:bottom w:val="single" w:sz="8" w:space="0" w:color="000000"/>
              <w:right w:val="single" w:sz="4" w:space="0" w:color="000000"/>
            </w:tcBorders>
            <w:shd w:val="clear" w:color="auto" w:fill="auto"/>
            <w:noWrap/>
            <w:vAlign w:val="bottom"/>
            <w:hideMark/>
          </w:tcPr>
          <w:p w14:paraId="405121F7" w14:textId="77777777" w:rsidR="009045B1" w:rsidRPr="009045B1" w:rsidRDefault="009045B1" w:rsidP="009045B1">
            <w:pPr>
              <w:spacing w:after="0" w:line="240" w:lineRule="auto"/>
              <w:rPr>
                <w:rFonts w:ascii="Calibri" w:eastAsia="Times New Roman" w:hAnsi="Calibri" w:cs="Calibri"/>
                <w:b/>
                <w:bCs/>
                <w:color w:val="000000"/>
                <w:kern w:val="0"/>
                <w:lang w:eastAsia="es-419"/>
                <w14:ligatures w14:val="none"/>
              </w:rPr>
            </w:pPr>
            <w:r w:rsidRPr="009045B1">
              <w:rPr>
                <w:rFonts w:ascii="Calibri" w:eastAsia="Times New Roman" w:hAnsi="Calibri" w:cs="Calibri"/>
                <w:b/>
                <w:bCs/>
                <w:color w:val="000000"/>
                <w:kern w:val="0"/>
                <w:lang w:eastAsia="es-419"/>
                <w14:ligatures w14:val="none"/>
              </w:rPr>
              <w:t>TOTAL</w:t>
            </w:r>
          </w:p>
        </w:tc>
        <w:tc>
          <w:tcPr>
            <w:tcW w:w="3827" w:type="dxa"/>
            <w:gridSpan w:val="2"/>
            <w:tcBorders>
              <w:top w:val="nil"/>
              <w:left w:val="nil"/>
              <w:bottom w:val="single" w:sz="8" w:space="0" w:color="000000"/>
              <w:right w:val="single" w:sz="8" w:space="0" w:color="000000"/>
            </w:tcBorders>
            <w:shd w:val="clear" w:color="auto" w:fill="auto"/>
            <w:noWrap/>
            <w:vAlign w:val="bottom"/>
            <w:hideMark/>
          </w:tcPr>
          <w:p w14:paraId="0390DA6C" w14:textId="201DC47F" w:rsidR="009045B1" w:rsidRPr="009045B1" w:rsidRDefault="002A44B4" w:rsidP="009045B1">
            <w:pPr>
              <w:spacing w:after="0" w:line="240" w:lineRule="auto"/>
              <w:jc w:val="center"/>
              <w:rPr>
                <w:rFonts w:ascii="Calibri" w:eastAsia="Times New Roman" w:hAnsi="Calibri" w:cs="Calibri"/>
                <w:color w:val="000000"/>
                <w:kern w:val="0"/>
                <w:lang w:eastAsia="es-419"/>
                <w14:ligatures w14:val="none"/>
              </w:rPr>
            </w:pPr>
            <w:r w:rsidRPr="002A44B4">
              <w:rPr>
                <w:rFonts w:ascii="Calibri" w:eastAsia="Times New Roman" w:hAnsi="Calibri" w:cs="Calibri"/>
                <w:kern w:val="0"/>
                <w:lang w:eastAsia="es-419"/>
                <w14:ligatures w14:val="none"/>
              </w:rPr>
              <w:t>$9,076.00</w:t>
            </w:r>
          </w:p>
        </w:tc>
      </w:tr>
    </w:tbl>
    <w:p w14:paraId="60665121" w14:textId="77777777" w:rsidR="007A67B4" w:rsidRDefault="007A67B4"/>
    <w:sectPr w:rsidR="007A67B4" w:rsidSect="009045B1">
      <w:pgSz w:w="15840" w:h="12240" w:orient="landscape" w:code="1"/>
      <w:pgMar w:top="568" w:right="720"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5B1"/>
    <w:rsid w:val="00064E47"/>
    <w:rsid w:val="000A7486"/>
    <w:rsid w:val="001F134A"/>
    <w:rsid w:val="00265DC9"/>
    <w:rsid w:val="00280E21"/>
    <w:rsid w:val="002A44B4"/>
    <w:rsid w:val="003A186F"/>
    <w:rsid w:val="00466ACF"/>
    <w:rsid w:val="00507AD4"/>
    <w:rsid w:val="00536534"/>
    <w:rsid w:val="00580D97"/>
    <w:rsid w:val="00581923"/>
    <w:rsid w:val="0061414F"/>
    <w:rsid w:val="00765B6C"/>
    <w:rsid w:val="00794465"/>
    <w:rsid w:val="007A67B4"/>
    <w:rsid w:val="008F53E0"/>
    <w:rsid w:val="009045B1"/>
    <w:rsid w:val="00906AE7"/>
    <w:rsid w:val="009A5CCC"/>
    <w:rsid w:val="00A732D7"/>
    <w:rsid w:val="00D1372B"/>
    <w:rsid w:val="00D51E43"/>
    <w:rsid w:val="00DA1134"/>
    <w:rsid w:val="00F301A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CD23C"/>
  <w15:chartTrackingRefBased/>
  <w15:docId w15:val="{2CBED9B4-9E37-443E-B68A-1F919411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419"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04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1224</Words>
  <Characters>6733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Roberto Segura Deleon</dc:creator>
  <cp:keywords/>
  <dc:description/>
  <cp:lastModifiedBy>Presupuesto03</cp:lastModifiedBy>
  <cp:revision>8</cp:revision>
  <dcterms:created xsi:type="dcterms:W3CDTF">2024-01-04T22:03:00Z</dcterms:created>
  <dcterms:modified xsi:type="dcterms:W3CDTF">2024-01-19T16:28:00Z</dcterms:modified>
</cp:coreProperties>
</file>